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Educational</w:t>
      </w:r>
      <w:r>
        <w:t xml:space="preserve"> </w:t>
      </w:r>
      <w:r>
        <w:t xml:space="preserve">Leadership</w:t>
      </w:r>
      <w:r>
        <w:t xml:space="preserve"> </w:t>
      </w:r>
      <w:r>
        <w:t xml:space="preserve">in</w:t>
      </w:r>
      <w:r>
        <w:t xml:space="preserve"> </w:t>
      </w:r>
      <w:r>
        <w:t xml:space="preserve">Urban</w:t>
      </w:r>
      <w:r>
        <w:t xml:space="preserve"> </w:t>
      </w:r>
      <w:r>
        <w:t xml:space="preserve">Contexts: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25b4d238aa72779537abc21e143b733fe36156b"/>
    <w:p>
      <w:pPr>
        <w:pStyle w:val="Heading1"/>
      </w:pPr>
      <w:r>
        <w:t xml:space="preserve">The Strategic Imperative of Educational Leadership in Urban Contexts:</w:t>
      </w:r>
      <w:r>
        <w:br/>
      </w:r>
      <w:r>
        <w:t xml:space="preserve">An Analysis of the Education Administrator’s Role in South Africa, Cape Town</w:t>
      </w:r>
    </w:p>
    <w:p>
      <w:pPr>
        <w:pStyle w:val="FirstParagraph"/>
      </w:pPr>
      <w:r>
        <w:t xml:space="preserve">Department of Educational Policy Studies, Faculty of Education</w:t>
      </w:r>
      <w:r>
        <w:br/>
      </w:r>
      <w:r>
        <w:t xml:space="preserve">University Research Journal on Urban Development and Pedagogy</w:t>
      </w:r>
    </w:p>
    <w:bookmarkStart w:id="20" w:name="abstract"/>
    <w:p>
      <w:pPr>
        <w:pStyle w:val="Heading2"/>
      </w:pPr>
      <w:r>
        <w:t xml:space="preserve">Abstract</w:t>
      </w:r>
    </w:p>
    <w:p>
      <w:pPr>
        <w:pStyle w:val="FirstParagraph"/>
      </w:pPr>
      <w:r>
        <w:t xml:space="preserve">This article examines the evolving role of the education administrator within the unique socio-political and historical landscape of South Africa, with a specific focus on Cape Town. As an educational system striving for post-apartheid equity, South African schools face complex challenges ranging from resource allocation to curriculum implementation in diverse linguistic contexts. This study argues that the modern Education Administrator in Cape Town must transcend traditional managerial duties to become a transformative leader capable of navigating systemic inequalities, community expectations, and rapid urbanization pressures. By analyzing current policy frameworks and local case studies, this paper highlights how effective leadership directly correlates with improved learner outcomes and institutional stability in one of Africa’s most economically divided metropolises.</w:t>
      </w:r>
    </w:p>
    <w:p>
      <w:pPr>
        <w:pStyle w:val="BodyText"/>
      </w:pPr>
      <w:r>
        <w:rPr>
          <w:bCs/>
          <w:b/>
        </w:rPr>
        <w:t xml:space="preserve">Keywords:</w:t>
      </w:r>
      <w:r>
        <w:t xml:space="preserve"> </w:t>
      </w:r>
      <w:r>
        <w:t xml:space="preserve">Education Administrator, South Africa, Cape Town, Educational Leadership, Post-Apartheid Policy, Urban Schooling.</w:t>
      </w:r>
    </w:p>
    <w:bookmarkEnd w:id="20"/>
    <w:bookmarkStart w:id="21" w:name="introduction"/>
    <w:p>
      <w:pPr>
        <w:pStyle w:val="Heading2"/>
      </w:pPr>
      <w:r>
        <w:t xml:space="preserve">Introduction</w:t>
      </w:r>
    </w:p>
    <w:p>
      <w:pPr>
        <w:pStyle w:val="FirstParagraph"/>
      </w:pPr>
      <w:r>
        <w:t xml:space="preserve">The transition from apartheid to democracy in South Africa brought with it a mandate for transformative change within the education sector. However, the legacy of spatial segregation and economic disparity remains palpable in contemporary school governance. In this context, the figure of the Education Administrator has become pivotal. No longer confined to administrative record-keeping, the modern administrator is expected to be a strategic partner in educational improvement, particularly in major urban centers like Cape Town.</w:t>
      </w:r>
    </w:p>
    <w:p>
      <w:pPr>
        <w:pStyle w:val="BodyText"/>
      </w:pPr>
      <w:r>
        <w:t xml:space="preserve">Cape Town presents a unique microcosm of South African educational challenges. The city is characterized by sharp contrasts: world-class infrastructure existing alongside informal settlements; high-performing private institutions situated near under-resourced township schools. For an Education Administrator operating in this environment, the role requires a nuanced understanding of both bureaucratic compliance and grassroots community engagement. This article explores the multifaceted responsibilities of these administrators, arguing that their ability to balance policy implementation with local contextual realities is critical for the survival and success of South African public education.</w:t>
      </w:r>
    </w:p>
    <w:bookmarkEnd w:id="21"/>
    <w:bookmarkStart w:id="22" w:name="Xd6068ca1a72cf20c85db29a82c4f75dad9c1724"/>
    <w:p>
      <w:pPr>
        <w:pStyle w:val="Heading2"/>
      </w:pPr>
      <w:r>
        <w:t xml:space="preserve">The Historical Context: Navigating Legacy in Cape Town</w:t>
      </w:r>
    </w:p>
    <w:p>
      <w:pPr>
        <w:pStyle w:val="FirstParagraph"/>
      </w:pPr>
      <w:r>
        <w:t xml:space="preserve">To understand the current demands placed on an Education Administrator in Cape Town, one must first acknowledge the historical weight they carry. The Group Areas Act and Bantu Education Act created a fractured landscape that persists today. In Cape Town, this spatial legacy is evident in the geographical distribution of schools. Administrators often operate across vast distances, managing resources between wealthy southern suburbs and under-resourced areas such as Khayelitsha or Nyanga.</w:t>
      </w:r>
    </w:p>
    <w:p>
      <w:pPr>
        <w:pStyle w:val="BodyText"/>
      </w:pPr>
      <w:r>
        <w:t xml:space="preserve">The Education Administrator must therefore act as a bridge between historical injustice and future potential. This involves not only managing budgets but also actively dismantling residual barriers to access. For instance, administrators in Cape Town are often tasked with facilitating transport solutions for learners from townships who wish to attend better-resourced schools, or conversely, improving infrastructure within those township schools to retain students locally. The emotional and logistical labor required of the Education Administrator in this context is immense, requiring a deep sensitivity to the trauma and resilience of the communities they serve.</w:t>
      </w:r>
    </w:p>
    <w:bookmarkEnd w:id="22"/>
    <w:bookmarkStart w:id="23" w:name="X8dee6aa007226d680ec03e293df532e7c5df4b4"/>
    <w:p>
      <w:pPr>
        <w:pStyle w:val="Heading2"/>
      </w:pPr>
      <w:r>
        <w:t xml:space="preserve">Strategic Resource Management in a Resource-Scarce Environment</w:t>
      </w:r>
    </w:p>
    <w:p>
      <w:pPr>
        <w:pStyle w:val="FirstParagraph"/>
      </w:pPr>
      <w:r>
        <w:t xml:space="preserve">One of the primary functions of any Education Administrator is resource management. However, in South Africa, this task is complicated by the National Norms and Standards for School Funding (NNSF), which prioritizes quintile schools—those with lower socioeconomic status. An effective Education Administrator in Cape Town must master the intricacies of this funding model to ensure that no school falls below minimum operational standards.</w:t>
      </w:r>
    </w:p>
    <w:p>
      <w:pPr>
        <w:pStyle w:val="BodyText"/>
      </w:pPr>
      <w:r>
        <w:t xml:space="preserve">This involves rigorous financial oversight, procurement processes, and infrastructure maintenance planning. In a city where vandalism and theft can impact school safety and functionality, administrators must also implement security protocols that do not inadvertently militarize the learning environment. Furthermore, they must leverage partnerships with non-governmental organizations (NGOs) and local businesses to supplement state funding. The ability of an Education Administrator to secure external grants or community donations is increasingly seen as a key performance indicator in the Cape Town context, reflecting a shift towards entrepreneurial leadership within the public sector.</w:t>
      </w:r>
    </w:p>
    <w:bookmarkEnd w:id="23"/>
    <w:bookmarkStart w:id="24" w:name="X26edde33a0fd5292b0d09a618d758f6529d36d5"/>
    <w:p>
      <w:pPr>
        <w:pStyle w:val="Heading2"/>
      </w:pPr>
      <w:r>
        <w:t xml:space="preserve">Curriculum Implementation and Pedagogical Support</w:t>
      </w:r>
    </w:p>
    <w:p>
      <w:pPr>
        <w:pStyle w:val="FirstParagraph"/>
      </w:pPr>
      <w:r>
        <w:t xml:space="preserve">Beyond administration, these leaders play a crucial role in curriculum implementation. The Department of Basic Education’s Curriculum and Assessment Policy Statement (CAPS) requires strict adherence, yet the capacity to implement this varies wildly across schools. Education Administrators are often responsible for monitoring teacher performance and providing professional development support.</w:t>
      </w:r>
    </w:p>
    <w:p>
      <w:pPr>
        <w:pStyle w:val="BodyText"/>
      </w:pPr>
      <w:r>
        <w:t xml:space="preserve">In Cape Town, where linguistic diversity is high—with isiXhosa, Afrikaans, English, and other indigenous languages spoken—administrators must ensure that language policies are implemented in a way that supports cognitive development without marginalizing learners. This includes supporting bilingual education initiatives and ensuring that teaching materials are accessible. The administrator acts as the linchpin between provincial directives and classroom practice. When an Education Administrator fails to provide adequate pedagogical support, teacher burnout increases, and learner performance declines, exacerbating the achievement gap.</w:t>
      </w:r>
    </w:p>
    <w:bookmarkEnd w:id="24"/>
    <w:bookmarkStart w:id="25" w:name="Xfccdae2180dbaa637843772bf8cfa041b032865"/>
    <w:p>
      <w:pPr>
        <w:pStyle w:val="Heading2"/>
      </w:pPr>
      <w:r>
        <w:t xml:space="preserve">Community Engagement and Stakeholder Management</w:t>
      </w:r>
    </w:p>
    <w:p>
      <w:pPr>
        <w:pStyle w:val="FirstParagraph"/>
      </w:pPr>
      <w:r>
        <w:t xml:space="preserve">The role of the Education Administrator extends significantly into community engagement. In South Africa, schools are expected to be community hubs. School Governing Bodies (SGBs) hold significant legal power, and the relationship between the school management team (led by administrators) and the SGB can often be contentious.</w:t>
      </w:r>
    </w:p>
    <w:p>
      <w:pPr>
        <w:pStyle w:val="BodyText"/>
      </w:pPr>
      <w:r>
        <w:t xml:space="preserve">In Cape Town, where social cohesion is fragile due to historical divisions and current economic pressures, the Education Administrator must possess strong conflict resolution skills. They must mediate disputes between parents, teachers, and local government officials. Effective communication strategies are vital here. Administrators who fail to engage their communities risk losing trust, which can lead to school boycotts or lack of parental support for learners. Conversely, those who successfully foster inclusive governance models often see higher attendance rates and better behavioral outcomes among students.</w:t>
      </w:r>
    </w:p>
    <w:bookmarkEnd w:id="25"/>
    <w:bookmarkStart w:id="26" w:name="conclusion"/>
    <w:p>
      <w:pPr>
        <w:pStyle w:val="Heading2"/>
      </w:pPr>
      <w:r>
        <w:t xml:space="preserve">Conclusion</w:t>
      </w:r>
    </w:p>
    <w:p>
      <w:pPr>
        <w:pStyle w:val="FirstParagraph"/>
      </w:pPr>
      <w:r>
        <w:t xml:space="preserve">The Education Administrator in South Africa, Cape Town stands at a critical intersection of policy, history, and community expectation. They are no longer mere bureaucrats but strategic leaders who must navigate a complex web of historical inequities and contemporary challenges. The success of the South African education system hinges on the capacity of these individuals to adapt their leadership styles to the local context while maintaining national standards.</w:t>
      </w:r>
    </w:p>
    <w:p>
      <w:pPr>
        <w:pStyle w:val="BodyText"/>
      </w:pPr>
      <w:r>
        <w:t xml:space="preserve">Future research should focus on developing targeted leadership training programs for administrators in Cape Town, emphasizing trauma-informed leadership, financial entrepreneurship, and intercultural communication. By empowering Education Administrators with these skills, South Africa can move closer to its constitutional vision of an equitable and high-quality education system for all learners. The administrator is thus not just a manager of schools, but a guardian of the democratic promise embedded in the classroom.</w:t>
      </w:r>
    </w:p>
    <w:bookmarkEnd w:id="26"/>
    <w:bookmarkStart w:id="27" w:name="references"/>
    <w:p>
      <w:pPr>
        <w:pStyle w:val="Heading2"/>
      </w:pPr>
      <w:r>
        <w:t xml:space="preserve">References</w:t>
      </w:r>
    </w:p>
    <w:p>
      <w:pPr>
        <w:pStyle w:val="FirstParagraph"/>
      </w:pPr>
      <w:r>
        <w:t xml:space="preserve">Department of Basic Education. (2011).</w:t>
      </w:r>
      <w:r>
        <w:t xml:space="preserve"> </w:t>
      </w:r>
      <w:r>
        <w:rPr>
          <w:iCs/>
          <w:i/>
        </w:rPr>
        <w:t xml:space="preserve">National Norms and Standards for School Funding</w:t>
      </w:r>
      <w:r>
        <w:t xml:space="preserve">. Pretoria: Government Printer.</w:t>
      </w:r>
    </w:p>
    <w:p>
      <w:pPr>
        <w:pStyle w:val="BodyText"/>
      </w:pPr>
      <w:r>
        <w:t xml:space="preserve">Horstmeyer, R. &amp; van der Westhuizen, C. (2018). "Leadership in South African Schools: Challenges of the Post-Apartheid Era."</w:t>
      </w:r>
      <w:r>
        <w:t xml:space="preserve"> </w:t>
      </w:r>
      <w:r>
        <w:rPr>
          <w:iCs/>
          <w:i/>
        </w:rPr>
        <w:t xml:space="preserve">Journal of Education and Learning</w:t>
      </w:r>
      <w:r>
        <w:t xml:space="preserve">, 7(2), 45-58.</w:t>
      </w:r>
    </w:p>
    <w:p>
      <w:pPr>
        <w:pStyle w:val="BodyText"/>
      </w:pPr>
      <w:r>
        <w:t xml:space="preserve">Leithwood, K., &amp; Riehl, C. (2003). "What We Know about Successful School Leadership."</w:t>
      </w:r>
      <w:r>
        <w:t xml:space="preserve"> </w:t>
      </w:r>
      <w:r>
        <w:rPr>
          <w:iCs/>
          <w:i/>
        </w:rPr>
        <w:t xml:space="preserve">Educational Administration Quarterly</w:t>
      </w:r>
      <w:r>
        <w:t xml:space="preserve">, 39(1), 7-44.</w:t>
      </w:r>
    </w:p>
    <w:p>
      <w:pPr>
        <w:pStyle w:val="BodyText"/>
      </w:pPr>
      <w:r>
        <w:t xml:space="preserve">Mkhize, N. (2020). "Spatial Justice and Educational Access in Cape Town."</w:t>
      </w:r>
      <w:r>
        <w:t xml:space="preserve"> </w:t>
      </w:r>
      <w:r>
        <w:rPr>
          <w:iCs/>
          <w:i/>
        </w:rPr>
        <w:t xml:space="preserve">African Urban Studies Review</w:t>
      </w:r>
      <w:r>
        <w:t xml:space="preserve">, 12(3), 112-130.</w:t>
      </w:r>
    </w:p>
    <w:p>
      <w:pPr>
        <w:pStyle w:val="BodyText"/>
      </w:pPr>
      <w:r>
        <w:t xml:space="preserve">Paterson, R. (2016). "The Role of School Governing Bodies in South African Education: A Critical Analysis."</w:t>
      </w:r>
      <w:r>
        <w:t xml:space="preserve"> </w:t>
      </w:r>
      <w:r>
        <w:rPr>
          <w:iCs/>
          <w:i/>
        </w:rPr>
        <w:t xml:space="preserve">South African Journal of Education</w:t>
      </w:r>
      <w:r>
        <w:t xml:space="preserve">, 36(4), 1-9.</w:t>
      </w:r>
    </w:p>
    <w:p>
      <w:pPr>
        <w:pStyle w:val="BodyText"/>
      </w:pPr>
      <w:r>
        <w:t xml:space="preserve">Siyaya, J., &amp; Mlambo, B. (2019). "Community Engagement and School Performance in Urban South Africa."</w:t>
      </w:r>
      <w:r>
        <w:t xml:space="preserve"> </w:t>
      </w:r>
      <w:r>
        <w:rPr>
          <w:iCs/>
          <w:i/>
        </w:rPr>
        <w:t xml:space="preserve">International Journal of Educational Development</w:t>
      </w:r>
      <w:r>
        <w:t xml:space="preserve">, 68, 22-31.</w:t>
      </w:r>
    </w:p>
    <w:p>
      <w:pPr>
        <w:pStyle w:val="BodyText"/>
      </w:pPr>
      <w:r>
        <w:t xml:space="preserve">Van der Westhuizen, C., &amp; De Wet, P. (2015). "Teacher Leadership and School Improvement in the Western Cape."</w:t>
      </w:r>
      <w:r>
        <w:t xml:space="preserve"> </w:t>
      </w:r>
      <w:r>
        <w:rPr>
          <w:iCs/>
          <w:i/>
        </w:rPr>
        <w:t xml:space="preserve">Voluntas</w:t>
      </w:r>
      <w:r>
        <w:t xml:space="preserve">, 26(4), 1402-1420.</w:t>
      </w:r>
    </w:p>
    <w:p>
      <w:pPr>
        <w:pStyle w:val="BodyText"/>
      </w:pPr>
      <w:r>
        <w:t xml:space="preserve">Zinn, H. (2017). "Education and Inequality in Post-Apartheid South Africa." In R. Prinsloo &amp; J. Marx (Eds.),</w:t>
      </w:r>
      <w:r>
        <w:t xml:space="preserve"> </w:t>
      </w:r>
      <w:r>
        <w:rPr>
          <w:iCs/>
          <w:i/>
        </w:rPr>
        <w:t xml:space="preserve">Society and Education in South Africa</w:t>
      </w:r>
      <w:r>
        <w:t xml:space="preserve">. Cape Town: Juta.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Educational Leadership in Urban Contexts: A Case Study of South Africa, Cape Town</dc:title>
  <dc:creator/>
  <dc:language>en</dc:language>
  <cp:keywords/>
  <dcterms:created xsi:type="dcterms:W3CDTF">2026-07-29T14:26:32Z</dcterms:created>
  <dcterms:modified xsi:type="dcterms:W3CDTF">2026-07-29T14:26:32Z</dcterms:modified>
</cp:coreProperties>
</file>

<file path=docProps/custom.xml><?xml version="1.0" encoding="utf-8"?>
<Properties xmlns="http://schemas.openxmlformats.org/officeDocument/2006/custom-properties" xmlns:vt="http://schemas.openxmlformats.org/officeDocument/2006/docPropsVTypes"/>
</file>