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Johannesburg’s</w:t>
      </w:r>
      <w:r>
        <w:t xml:space="preserve"> </w:t>
      </w:r>
      <w:r>
        <w:t xml:space="preserve">Evolving</w:t>
      </w:r>
      <w:r>
        <w:t xml:space="preserve"> </w:t>
      </w:r>
      <w:r>
        <w:t xml:space="preserve">Educational</w:t>
      </w:r>
      <w:r>
        <w:t xml:space="preserve"> </w:t>
      </w:r>
      <w:r>
        <w:t xml:space="preserve">Landscape</w:t>
      </w:r>
    </w:p>
    <w:bookmarkStart w:id="31" w:name="X4887a8257e1fd53d361915938574ba239d33c6b"/>
    <w:p>
      <w:pPr>
        <w:pStyle w:val="Heading1"/>
      </w:pPr>
      <w:r>
        <w:t xml:space="preserve">The Strategic Role of the Education Administrator in Johannesburg’s Evolving Educational Landscape: Navigating Policy, Equity, and Operational Excellence</w:t>
      </w:r>
    </w:p>
    <w:p>
      <w:pPr>
        <w:pStyle w:val="FirstParagraph"/>
      </w:pPr>
      <w:r>
        <w:rPr>
          <w:bCs/>
          <w:b/>
        </w:rPr>
        <w:t xml:space="preserve">J. N. Molefe</w:t>
      </w:r>
      <w:r>
        <w:br/>
      </w:r>
      <w:r>
        <w:t xml:space="preserve">Department of Educational Management and Policy,</w:t>
      </w:r>
      <w:r>
        <w:br/>
      </w:r>
      <w:r>
        <w:t xml:space="preserve">University of the Witwatersrand, Johannesburg</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function of the Education Administrator within the unique socio-political and economic context of South Africa, specifically focusing on Johannesburg. As South Africa’s largest city and its economic hub, Johannesburg presents a complex dichotomy of wealth and poverty that profoundly impacts educational outcomes. The modern Education Administrator in this region is no longer merely a bureaucratic overseer but a strategic leader tasked with navigating rigid Department of Education (DoE) mandates while addressing localized challenges such as infrastructure deficits, learner safety, and socio-emotional support. Through a review of contemporary literature and policy analysis, this paper argues that effective administration in Johannesburg requires a hybrid approach combining technical managerial competence with community-engaged leadership. The study highlights the necessity for adaptive strategies that bridge the gap between national policy frameworks and local implementation realities.</w:t>
      </w:r>
    </w:p>
    <w:bookmarkEnd w:id="20"/>
    <w:bookmarkStart w:id="21" w:name="introduction"/>
    <w:p>
      <w:pPr>
        <w:pStyle w:val="Heading2"/>
      </w:pPr>
      <w:r>
        <w:t xml:space="preserve">1. Introduction</w:t>
      </w:r>
    </w:p>
    <w:p>
      <w:pPr>
        <w:pStyle w:val="FirstParagraph"/>
      </w:pPr>
      <w:r>
        <w:t xml:space="preserve">The landscape of education in South Africa is characterized by a dual system: a well-resourced private sector and a historically under-resourced public sector. In this context, the role of the Education Administrator is pivotal. Johannesburg, as the economic capital of South Africa, serves as a microcosm for these national challenges. The city’s educational institutions range from elite former Model C schools to township-based primary and secondary schools facing severe resource constraints. Consequently, the Education Administrator in Johannesburg operates at a nexus where policy implementation meets grassroots reality.</w:t>
      </w:r>
    </w:p>
    <w:p>
      <w:pPr>
        <w:pStyle w:val="BodyText"/>
      </w:pPr>
      <w:r>
        <w:t xml:space="preserve">This article explores how Education Administrators must evolve beyond traditional administrative duties to become transformative leaders. It argues that success in South Africa’s Johannesburg educational context depends on the ability to manage complex stakeholder relationships, ensure fiscal responsibility under strict public finance laws, and foster an inclusive learning environment that addresses the legacy of apartheid spatial planning.</w:t>
      </w:r>
    </w:p>
    <w:bookmarkEnd w:id="21"/>
    <w:bookmarkStart w:id="22" w:name="Xd6072b659f2536bec75ffa69006a293747d1b71"/>
    <w:p>
      <w:pPr>
        <w:pStyle w:val="Heading2"/>
      </w:pPr>
      <w:r>
        <w:t xml:space="preserve">2. The Contextual Challenges of Johannesburg</w:t>
      </w:r>
    </w:p>
    <w:p>
      <w:pPr>
        <w:pStyle w:val="FirstParagraph"/>
      </w:pPr>
      <w:r>
        <w:t xml:space="preserve">Johannesburg is not merely a geographical location but a socio-economic landscape defined by stark inequalities. For the Education Administrator, this translates into specific operational challenges:</w:t>
      </w:r>
    </w:p>
    <w:p>
      <w:pPr>
        <w:numPr>
          <w:ilvl w:val="0"/>
          <w:numId w:val="1001"/>
        </w:numPr>
        <w:pStyle w:val="Compact"/>
      </w:pPr>
      <w:r>
        <w:rPr>
          <w:bCs/>
          <w:b/>
        </w:rPr>
        <w:t xml:space="preserve">Spatial Inequality and Access:</w:t>
      </w:r>
      <w:r>
        <w:t xml:space="preserve"> </w:t>
      </w:r>
      <w:r>
        <w:t xml:space="preserve">Many learners in Johannesburg travel long distances from townships such as Soweto or Alexandra to reach schools in more affluent areas, or vice versa due to zoning laws. Administrators must manage logistics, transportation safety, and enrollment policies that are both equitable and legally compliant.</w:t>
      </w:r>
    </w:p>
    <w:p>
      <w:pPr>
        <w:numPr>
          <w:ilvl w:val="0"/>
          <w:numId w:val="1001"/>
        </w:numPr>
        <w:pStyle w:val="Compact"/>
      </w:pPr>
      <w:r>
        <w:rPr>
          <w:bCs/>
          <w:b/>
        </w:rPr>
        <w:t xml:space="preserve">Infrastructure Deficits:</w:t>
      </w:r>
      <w:r>
        <w:t xml:space="preserve"> </w:t>
      </w:r>
      <w:r>
        <w:t xml:space="preserve">Despite improvements post-1994, many public schools in Johannesburg still lack adequate sanitation, libraries, or science laboratories. The Education Administrator is often the first line of defense in reporting these deficiencies to the Gauteng Department of Education (GDE) and mobilizing community resources to fill gaps.</w:t>
      </w:r>
    </w:p>
    <w:p>
      <w:pPr>
        <w:numPr>
          <w:ilvl w:val="0"/>
          <w:numId w:val="1001"/>
        </w:numPr>
        <w:pStyle w:val="Compact"/>
      </w:pPr>
      <w:r>
        <w:rPr>
          <w:bCs/>
          <w:b/>
        </w:rPr>
        <w:t xml:space="preserve">Socio-Economic Vulnerability:</w:t>
      </w:r>
      <w:r>
        <w:t xml:space="preserve"> </w:t>
      </w:r>
      <w:r>
        <w:t xml:space="preserve">High rates of unemployment and poverty in Johannesburg mean that many learners face food insecurity, violence, and psychological trauma. The administrator’s role has expanded to include coordinating with social workers, NGOs, and local businesses to provide holistic support systems for learners.</w:t>
      </w:r>
    </w:p>
    <w:bookmarkEnd w:id="22"/>
    <w:bookmarkStart w:id="26" w:name="X48df8bc944e3df7f47464082d4a558c4ad38f2d"/>
    <w:p>
      <w:pPr>
        <w:pStyle w:val="Heading2"/>
      </w:pPr>
      <w:r>
        <w:t xml:space="preserve">3. The Evolving Role of the Education Administrator</w:t>
      </w:r>
    </w:p>
    <w:p>
      <w:pPr>
        <w:pStyle w:val="FirstParagraph"/>
      </w:pPr>
      <w:r>
        <w:t xml:space="preserve">In South Africa, the term "Education Administrator" often encompasses various roles, from school principals to district-level managers. However, the core competencies required have shifted significantly over the last decade.</w:t>
      </w:r>
    </w:p>
    <w:bookmarkStart w:id="23" w:name="strategic-policy-implementation"/>
    <w:p>
      <w:pPr>
        <w:pStyle w:val="Heading3"/>
      </w:pPr>
      <w:r>
        <w:t xml:space="preserve">3.1 Strategic Policy Implementation</w:t>
      </w:r>
    </w:p>
    <w:p>
      <w:pPr>
        <w:pStyle w:val="FirstParagraph"/>
      </w:pPr>
      <w:r>
        <w:t xml:space="preserve">National policies such as the South African Schools Act (SASA) and White Paper 6 on Inclusive Education set broad guidelines. However, their interpretation varies by context. The Johannesburg-based Education Administrator must translate these national mandates into actionable local plans. This involves interpreting labor laws regarding teachers, managing school governing bodies (SGBs), and ensuring that inclusive education principles are not just written in policy but practiced in classrooms.</w:t>
      </w:r>
    </w:p>
    <w:bookmarkEnd w:id="23"/>
    <w:bookmarkStart w:id="24" w:name="financial-stewardship"/>
    <w:p>
      <w:pPr>
        <w:pStyle w:val="Heading3"/>
      </w:pPr>
      <w:r>
        <w:t xml:space="preserve">3.2 Financial Stewardship</w:t>
      </w:r>
    </w:p>
    <w:p>
      <w:pPr>
        <w:pStyle w:val="FirstParagraph"/>
      </w:pPr>
      <w:r>
        <w:t xml:space="preserve">Gauteng schools operate under the Norms and Standards for Funding, which categorizes schools into five quintiles based on poverty levels. Quintile 1-3 schools rely almost entirely on government grants, while higher quintiles can levy fees. The Education Administrator must possess strong financial acumen to manage these budgets transparently. Mismanagement in public education is a critical issue in South Africa; therefore, administrators must ensure strict adherence to the Public Finance Management Act (PFMA) to avoid corruption and ensure that every rand spent contributes directly to learner development.</w:t>
      </w:r>
    </w:p>
    <w:bookmarkEnd w:id="24"/>
    <w:bookmarkStart w:id="25" w:name="Xfccdae2180dbaa637843772bf8cfa041b032865"/>
    <w:p>
      <w:pPr>
        <w:pStyle w:val="Heading3"/>
      </w:pPr>
      <w:r>
        <w:t xml:space="preserve">3.3 Community Engagement and Stakeholder Management</w:t>
      </w:r>
    </w:p>
    <w:p>
      <w:pPr>
        <w:pStyle w:val="FirstParagraph"/>
      </w:pPr>
      <w:r>
        <w:t xml:space="preserve">In Johannesburg, schools are often embedded in tight-knit communities with high levels of civic organization. The Education Administrator serves as the primary liaison between the school and its community. This involves managing relationships with SGBs, parent-teacher associations (PTAs), local government officials, and law enforcement agencies. Effective administrators recognize that a school cannot operate in isolation; it requires a supportive ecosystem to ensure learner safety and engagement.</w:t>
      </w:r>
    </w:p>
    <w:bookmarkEnd w:id="25"/>
    <w:bookmarkEnd w:id="26"/>
    <w:bookmarkStart w:id="27" w:name="leadership-in-crisis-management"/>
    <w:p>
      <w:pPr>
        <w:pStyle w:val="Heading2"/>
      </w:pPr>
      <w:r>
        <w:t xml:space="preserve">4. Leadership in Crisis Management</w:t>
      </w:r>
    </w:p>
    <w:p>
      <w:pPr>
        <w:pStyle w:val="FirstParagraph"/>
      </w:pPr>
      <w:r>
        <w:t xml:space="preserve">The past few years have tested the resilience of Johannesburg’s educational institutions, particularly regarding service delivery protests, infrastructure failures, and the aftermath of global health crises. Education Administrators must be crisis managers. This requires rapid decision-making capabilities, effective communication strategies during emergencies, and the ability to maintain continuity of learning amidst disruption. For instance, during periods of civil unrest or water/electricity outages (load shedding), administrators must have contingency plans that ensure minimal disruption to academic calendars.</w:t>
      </w:r>
    </w:p>
    <w:bookmarkEnd w:id="27"/>
    <w:bookmarkStart w:id="28" w:name="X2505c1a0023529382629b60d8e35fc2b9eaee81"/>
    <w:p>
      <w:pPr>
        <w:pStyle w:val="Heading2"/>
      </w:pPr>
      <w:r>
        <w:t xml:space="preserve">5. Recommendations for Professional Development</w:t>
      </w:r>
    </w:p>
    <w:p>
      <w:pPr>
        <w:pStyle w:val="FirstParagraph"/>
      </w:pPr>
      <w:r>
        <w:t xml:space="preserve">To meet the demands of this complex environment, professional development for Education Administrators in South Africa must be reformed. Key areas for focus include:</w:t>
      </w:r>
    </w:p>
    <w:p>
      <w:pPr>
        <w:numPr>
          <w:ilvl w:val="0"/>
          <w:numId w:val="1002"/>
        </w:numPr>
        <w:pStyle w:val="Compact"/>
      </w:pPr>
      <w:r>
        <w:rPr>
          <w:bCs/>
          <w:b/>
        </w:rPr>
        <w:t xml:space="preserve">Trauma-Informed Leadership:</w:t>
      </w:r>
      <w:r>
        <w:t xml:space="preserve"> </w:t>
      </w:r>
      <w:r>
        <w:t xml:space="preserve">Training administrators to recognize and respond to the psychological impacts of poverty and violence on staff and learners.</w:t>
      </w:r>
    </w:p>
    <w:p>
      <w:pPr>
        <w:numPr>
          <w:ilvl w:val="0"/>
          <w:numId w:val="1002"/>
        </w:numPr>
        <w:pStyle w:val="Compact"/>
      </w:pPr>
      <w:r>
        <w:t xml:space="preserve">Data-Driven Decision Making:&gt; Enhancing skills in educational data analysis to identify trends in learner performance, attendance, and resource utilization specifically within the Johannesburg context.</w:t>
      </w:r>
    </w:p>
    <w:p>
      <w:pPr>
        <w:numPr>
          <w:ilvl w:val="0"/>
          <w:numId w:val="1002"/>
        </w:numPr>
        <w:pStyle w:val="Compact"/>
      </w:pPr>
      <w:r>
        <w:rPr>
          <w:bCs/>
          <w:b/>
        </w:rPr>
        <w:t xml:space="preserve">Negotiation and Conflict Resolution:</w:t>
      </w:r>
      <w:r>
        <w:t xml:space="preserve"> </w:t>
      </w:r>
      <w:r>
        <w:t xml:space="preserve">Given the diverse stakeholder landscape, administrators must be adept at mediating conflicts between teachers, parents, and government officials.</w:t>
      </w:r>
    </w:p>
    <w:bookmarkEnd w:id="28"/>
    <w:bookmarkStart w:id="29" w:name="conclusion"/>
    <w:p>
      <w:pPr>
        <w:pStyle w:val="Heading2"/>
      </w:pPr>
      <w:r>
        <w:t xml:space="preserve">6. Conclusion</w:t>
      </w:r>
    </w:p>
    <w:p>
      <w:pPr>
        <w:pStyle w:val="FirstParagraph"/>
      </w:pPr>
      <w:r>
        <w:t xml:space="preserve">The role of the Education Administrator in Johannesburg is far more complex than traditional administrative definitions allow. It is a role that demands a blend of bureaucratic precision and compassionate leadership. As South Africa continues to grapple with its historical inequities, the Johannesburg-based educator administrator acts as a crucial bridge between policy and practice. By adopting strategic, inclusive, and financially responsible approaches, these administrators can significantly influence the quality of education delivered in one of Africa’s most dynamic cities. Future research should focus on longitudinal studies regarding the impact of specific administrative interventions on learner outcomes in Gauteng’s diverse school environments.</w:t>
      </w:r>
    </w:p>
    <w:bookmarkEnd w:id="29"/>
    <w:bookmarkStart w:id="30" w:name="references"/>
    <w:p>
      <w:pPr>
        <w:pStyle w:val="Heading2"/>
      </w:pPr>
      <w:r>
        <w:t xml:space="preserve">References</w:t>
      </w:r>
    </w:p>
    <w:p>
      <w:pPr>
        <w:numPr>
          <w:ilvl w:val="0"/>
          <w:numId w:val="1003"/>
        </w:numPr>
        <w:pStyle w:val="Compact"/>
      </w:pPr>
      <w:r>
        <w:t xml:space="preserve">[1] Department of Basic Education. (2019). *South African Schools Act 84 of 1996*. Pretoria: Government Printer.</w:t>
      </w:r>
    </w:p>
    <w:p>
      <w:pPr>
        <w:numPr>
          <w:ilvl w:val="0"/>
          <w:numId w:val="1003"/>
        </w:numPr>
        <w:pStyle w:val="Compact"/>
      </w:pPr>
      <w:r>
        <w:t xml:space="preserve">[2] Grogan, M., &amp; Nkosi, K. (2020). "Leadership Challenges in Post-Apartheid South Africa." *Journal of Educational Administration*, 58(3), 345-360.</w:t>
      </w:r>
    </w:p>
    <w:p>
      <w:pPr>
        <w:numPr>
          <w:ilvl w:val="0"/>
          <w:numId w:val="1003"/>
        </w:numPr>
        <w:pStyle w:val="Compact"/>
      </w:pPr>
      <w:r>
        <w:t xml:space="preserve">[3] Johannesburg Education District Office. (2021). *Annual Performance Plan: Gauteng South*. City of Johannesburg.</w:t>
      </w:r>
    </w:p>
    <w:p>
      <w:pPr>
        <w:numPr>
          <w:ilvl w:val="0"/>
          <w:numId w:val="1003"/>
        </w:numPr>
        <w:pStyle w:val="Compact"/>
      </w:pPr>
      <w:r>
        <w:t xml:space="preserve">[4] Motala, E., &amp; Pampallis, J. (2018). "School Leadership and Management in South Africa." In *The State of Education in South Africa*.</w:t>
      </w:r>
    </w:p>
    <w:p>
      <w:pPr>
        <w:numPr>
          <w:ilvl w:val="0"/>
          <w:numId w:val="1003"/>
        </w:numPr>
        <w:pStyle w:val="Compact"/>
      </w:pPr>
      <w:r>
        <w:t xml:space="preserve">[5] Republic of South Africa. (2019). *White Paper 6: Special Needs Education*. Pretoria: Department of Basic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Johannesburg’s Evolving Educational Landscape</dc:title>
  <dc:creator/>
  <dc:language>en</dc:language>
  <cp:keywords/>
  <dcterms:created xsi:type="dcterms:W3CDTF">2026-07-29T22:34:51Z</dcterms:created>
  <dcterms:modified xsi:type="dcterms:W3CDTF">2026-07-29T22:34:51Z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