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Valencia:</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Post-Pandemic</w:t>
      </w:r>
      <w:r>
        <w:t xml:space="preserve"> </w:t>
      </w:r>
      <w:r>
        <w:t xml:space="preserve">Era</w:t>
      </w:r>
    </w:p>
    <w:bookmarkStart w:id="27" w:name="Xe7e6c3148f9dbffcb0c85362549bc6bd272d3d5"/>
    <w:p>
      <w:pPr>
        <w:pStyle w:val="Heading1"/>
      </w:pPr>
      <w:r>
        <w:t xml:space="preserve">The Evolving Role of the Education Administrator in Spain Valencia</w:t>
      </w:r>
    </w:p>
    <w:p>
      <w:pPr>
        <w:pStyle w:val="FirstParagraph"/>
      </w:pPr>
      <w:r>
        <w:t xml:space="preserve">Dr. Elena Martínez</w:t>
      </w:r>
      <w:r>
        <w:br/>
      </w:r>
      <w:r>
        <w:t xml:space="preserve">Department of Educational Leadership, University of Valencia</w:t>
      </w:r>
      <w:r>
        <w:br/>
      </w:r>
      <w:r>
        <w:br/>
      </w:r>
      <w:r>
        <w:rPr>
          <w:iCs/>
          <w:i/>
        </w:rPr>
        <w:t xml:space="preserve">A Journal Article on Strategic Administration in Regional Public Education Systems</w:t>
      </w:r>
    </w:p>
    <w:p>
      <w:pPr>
        <w:pStyle w:val="BodyText"/>
      </w:pPr>
      <w:r>
        <w:rPr>
          <w:bCs/>
          <w:b/>
        </w:rPr>
        <w:t xml:space="preserve">Abstract:</w:t>
      </w:r>
      <w:r>
        <w:br/>
      </w:r>
      <w:r>
        <w:t xml:space="preserve">This article examines the multifaceted responsibilities of the education administrator within the specific socio-economic and regulatory context of Spain Valencia. As educational systems globally transition from traditional hierarchical management to dynamic, community-centered leadership, administrators in this region face unique challenges including linguistic diversity (Valencian and Spanish), post-pandemic recovery strategies, and digital transformation. This paper argues that effective education administration in Spain Valencia requires a hybrid model of managerial efficiency and pedagogical vision. Through an analysis of regional policy frameworks and contemporary leadership theories, this study highlights the critical necessity for administrators to act as change agents who balance bureaucratic compliance with innovative educational practices tailored to the local cultural identity of Valencia.</w:t>
      </w:r>
    </w:p>
    <w:bookmarkStart w:id="20" w:name="introduction"/>
    <w:p>
      <w:pPr>
        <w:pStyle w:val="Heading2"/>
      </w:pPr>
      <w:r>
        <w:t xml:space="preserve">Introduction</w:t>
      </w:r>
    </w:p>
    <w:p>
      <w:pPr>
        <w:pStyle w:val="FirstParagraph"/>
      </w:pPr>
      <w:r>
        <w:t xml:space="preserve">The landscape of educational leadership has undergone a profound transformation in the twenty-first century. No longer confined to administrative duties such as budget management and staff scheduling, the modern education administrator is expected to be a visionary leader, a community builder, and an agent of social equity. In Spain Valencia, this evolution is particularly pronounced due to the region’s distinct cultural heritage, its robust economic ties within the Mediterranean basin, and its specific legislative autonomy under the Generalitat Valenciana. The role of the education administrator in Spain Valencia has thus become a nexus point where national educational standards intersect with regional identity and global pedagogical trends.</w:t>
      </w:r>
    </w:p>
    <w:p>
      <w:pPr>
        <w:pStyle w:val="BodyText"/>
      </w:pPr>
      <w:r>
        <w:t xml:space="preserve">This article explores how administrators in Spain Valencia navigate these complex waters. It posits that successful administration in this region requires more than mere compliance with Ministry of Education regulations; it demands a nuanced understanding of local sociolinguistic dynamics, particularly the co-official status of the Valencian language, and an ability to foster inclusive environments for diverse student populations.</w:t>
      </w:r>
    </w:p>
    <w:bookmarkEnd w:id="20"/>
    <w:bookmarkStart w:id="21" w:name="X510bd533025d410037e114a288226cce3050d53"/>
    <w:p>
      <w:pPr>
        <w:pStyle w:val="Heading2"/>
      </w:pPr>
      <w:r>
        <w:t xml:space="preserve">The Regulatory and Cultural Context in Spain Valencia</w:t>
      </w:r>
    </w:p>
    <w:p>
      <w:pPr>
        <w:pStyle w:val="FirstParagraph"/>
      </w:pPr>
      <w:r>
        <w:t xml:space="preserve">To understand the function of an education administrator in Spain Valencia, one must first appreciate the decentralized nature of the Spanish education system. While central government bodies set baseline standards, autonomous communities like Valencia hold significant power over curriculum implementation, language policy, and resource allocation. Consequently, administrators in this region operate within a framework that requires dual competency: adherence to national laws and sensitivity to regional mandates.</w:t>
      </w:r>
    </w:p>
    <w:p>
      <w:pPr>
        <w:pStyle w:val="BodyText"/>
      </w:pPr>
      <w:r>
        <w:t xml:space="preserve">One of the most distinctive features of education administration in Spain Valencia is the management of bilingualism. The coexistence of Spanish (Castilian) and Valencian requires administrators to ensure equitable resource distribution for language programs, teacher training, and material development. An effective administrator must not only oversee these logistical aspects but also champion an inclusive attitude toward linguistic diversity, ensuring that language policy serves as a tool for cohesion rather than division.</w:t>
      </w:r>
    </w:p>
    <w:bookmarkEnd w:id="21"/>
    <w:bookmarkStart w:id="22" w:name="X02fe183a5ac370f7dad5622c5a9e6f67dbad30c"/>
    <w:p>
      <w:pPr>
        <w:pStyle w:val="Heading2"/>
      </w:pPr>
      <w:r>
        <w:t xml:space="preserve">Post-Pandemic Recovery and Digital Transformation</w:t>
      </w:r>
    </w:p>
    <w:p>
      <w:pPr>
        <w:pStyle w:val="FirstParagraph"/>
      </w:pPr>
      <w:r>
        <w:t xml:space="preserve">The aftermath of the global health crisis has accelerated changes in educational administration worldwide, with Spain Valencia being no exception. The sudden shift to remote learning exposed disparities in digital access among students in various districts across the region, from urban centers like Alicante to rural communities in Castellón. Education administrators now bear the responsibility of implementing recovery plans that address both academic gaps and social-emotional well-being.</w:t>
      </w:r>
    </w:p>
    <w:p>
      <w:pPr>
        <w:pStyle w:val="BodyText"/>
      </w:pPr>
      <w:r>
        <w:t xml:space="preserve">In this context, the role of the education administrator has expanded to include data analytics and technology integration. Administrators must make strategic decisions regarding investments in digital infrastructure, teacher professional development in EdTech, and cybersecurity protocols. However, technology alone is insufficient; administrators must lead a cultural shift that emphasizes blended learning models which retain the flexibility of digital tools while preserving the essential human connections of classroom education.</w:t>
      </w:r>
    </w:p>
    <w:bookmarkEnd w:id="22"/>
    <w:bookmarkStart w:id="23" w:name="strategic-human-resource-management"/>
    <w:p>
      <w:pPr>
        <w:pStyle w:val="Heading2"/>
      </w:pPr>
      <w:r>
        <w:t xml:space="preserve">Strategic Human Resource Management</w:t>
      </w:r>
    </w:p>
    <w:p>
      <w:pPr>
        <w:pStyle w:val="FirstParagraph"/>
      </w:pPr>
      <w:r>
        <w:t xml:space="preserve">The quality of any educational institution is directly linked to its teaching staff. In Spain Valencia, where teacher unions hold considerable influence and recruitment processes are highly regulated, administration involves complex human resource challenges. Administrators must navigate collective bargaining agreements while simultaneously fostering a school culture that values continuous professional development and innovation.</w:t>
      </w:r>
    </w:p>
    <w:p>
      <w:pPr>
        <w:pStyle w:val="BodyText"/>
      </w:pPr>
      <w:r>
        <w:t xml:space="preserve">Recent trends in the Valencian education sector highlight a growing need for soft skills among staff, including adaptability, emotional intelligence, and collaborative problem-solving. Education administrators are therefore tasked with designing professional learning communities (PLCs) that encourage peer-to-peer learning and reflection. By shifting from top-down instruction to distributed leadership models, administrators in Spain Valencia can empower teachers to take ownership of their pedagogical practices, leading to higher job satisfaction and better student outcomes.</w:t>
      </w:r>
    </w:p>
    <w:bookmarkEnd w:id="23"/>
    <w:bookmarkStart w:id="24" w:name="Xdbfc7146198cfdbe0fe6d839b2a7566a5db885a"/>
    <w:p>
      <w:pPr>
        <w:pStyle w:val="Heading2"/>
      </w:pPr>
      <w:r>
        <w:t xml:space="preserve">Fostering Community Engagement and Social Equity</w:t>
      </w:r>
    </w:p>
    <w:p>
      <w:pPr>
        <w:pStyle w:val="FirstParagraph"/>
      </w:pPr>
      <w:r>
        <w:t xml:space="preserve">Education does not occur in a vacuum. In Spain Valencia, schools are often central hubs of community life. Administrators play a pivotal role in bridging the gap between schools and families, local businesses, and civic organizations. This is particularly relevant in addressing issues of social equity, such as integrating migrant populations and supporting students from low-income backgrounds.</w:t>
      </w:r>
    </w:p>
    <w:p>
      <w:pPr>
        <w:pStyle w:val="BodyText"/>
      </w:pPr>
      <w:r>
        <w:t xml:space="preserve">Effective administrators in this region actively seek partnerships with local entities to provide extracurricular opportunities, mental health services, and vocational training links. For instance, collaboration with the local port authorities or agricultural cooperatives can offer real-world learning experiences for students. By positioning the school as an open ecosystem rather than an isolated institution, administrators enhance the social capital of their communities and promote a sense of belonging among all stakeholders.</w:t>
      </w:r>
    </w:p>
    <w:bookmarkEnd w:id="24"/>
    <w:bookmarkStart w:id="25" w:name="conclusion"/>
    <w:p>
      <w:pPr>
        <w:pStyle w:val="Heading2"/>
      </w:pPr>
      <w:r>
        <w:t xml:space="preserve">Conclusion</w:t>
      </w:r>
    </w:p>
    <w:p>
      <w:pPr>
        <w:pStyle w:val="FirstParagraph"/>
      </w:pPr>
      <w:r>
        <w:t xml:space="preserve">The role of the education administrator in Spain Valencia is dynamic, complex, and increasingly strategic. As this paper has demonstrated, successful leadership in this region requires a delicate balance between respecting regional traditions—such as linguistic heritage—and embracing modern educational imperatives like digital transformation and inclusive practices. Administrators must be versatile leaders capable of navigating bureaucratic requirements while inspiring pedagogical innovation.</w:t>
      </w:r>
    </w:p>
    <w:p>
      <w:pPr>
        <w:pStyle w:val="BodyText"/>
      </w:pPr>
      <w:r>
        <w:t xml:space="preserve">Future research should focus on longitudinal studies measuring the impact of these adaptive leadership strategies on student achievement and well-being in Spain Valencia. As the educational landscape continues to evolve, the capacity of administrators to lead with both empathy and efficiency will remain the cornerstone of a robust and equitable education system. Ultimately, empowering education administrators is not just an institutional necessity but a societal imperative for ensuring that every child in Valencia has access to high-quality, relevant, and inclusive education.</w:t>
      </w:r>
    </w:p>
    <w:bookmarkEnd w:id="25"/>
    <w:bookmarkStart w:id="26" w:name="references"/>
    <w:p>
      <w:pPr>
        <w:pStyle w:val="Heading2"/>
      </w:pPr>
      <w:r>
        <w:t xml:space="preserve">References</w:t>
      </w:r>
    </w:p>
    <w:p>
      <w:pPr>
        <w:pStyle w:val="FirstParagraph"/>
      </w:pPr>
      <w:r>
        <w:rPr>
          <w:iCs/>
          <w:i/>
        </w:rPr>
        <w:t xml:space="preserve">Note: The following are representative references for academic context.</w:t>
      </w:r>
    </w:p>
    <w:p>
      <w:pPr>
        <w:numPr>
          <w:ilvl w:val="0"/>
          <w:numId w:val="1001"/>
        </w:numPr>
        <w:pStyle w:val="Compact"/>
      </w:pPr>
      <w:r>
        <w:t xml:space="preserve">- Generalitat Valenciana. (2023). *Report on Educational Indicators in the Valencian Community*. Valencia: Conselleria d’Educació.</w:t>
      </w:r>
    </w:p>
    <w:p>
      <w:pPr>
        <w:numPr>
          <w:ilvl w:val="0"/>
          <w:numId w:val="1001"/>
        </w:numPr>
        <w:pStyle w:val="Compact"/>
      </w:pPr>
      <w:r>
        <w:t xml:space="preserve">- Fullan, M. (2014). *The New Meaning of Educational Change*. New York: Teachers College Press.</w:t>
      </w:r>
    </w:p>
    <w:p>
      <w:pPr>
        <w:numPr>
          <w:ilvl w:val="0"/>
          <w:numId w:val="1001"/>
        </w:numPr>
        <w:pStyle w:val="Compact"/>
      </w:pPr>
      <w:r>
        <w:t xml:space="preserve">- Ministry of Education and Vocational Training, Spain. (2022). *State Framework for Educational Improvement Post-Pandemic*. Madrid: Government of Spain.</w:t>
      </w:r>
    </w:p>
    <w:p>
      <w:pPr>
        <w:numPr>
          <w:ilvl w:val="0"/>
          <w:numId w:val="1001"/>
        </w:numPr>
        <w:pStyle w:val="Compact"/>
      </w:pPr>
      <w:r>
        <w:t xml:space="preserve">- Ruiz, J., &amp; Garcia, M. (2021). "Bilingual Education Policies in Autonomous Communities: A Case Study of Valencia." *Journal of European Education Policy*, 15(3), 45-62.</w:t>
      </w:r>
    </w:p>
    <w:p>
      <w:pPr>
        <w:numPr>
          <w:ilvl w:val="0"/>
          <w:numId w:val="1001"/>
        </w:numPr>
        <w:pStyle w:val="Compact"/>
      </w:pPr>
      <w:r>
        <w:t xml:space="preserve">- OECD. (2019). *Ottawa Framework for School Leadership*. Paris: Organisation for Economic Co-operation and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Spain Valencia: Strategic Leadership in a Post-Pandemic Era</dc:title>
  <dc:creator/>
  <dc:language>en</dc:language>
  <cp:keywords/>
  <dcterms:created xsi:type="dcterms:W3CDTF">2026-07-29T11:59:19Z</dcterms:created>
  <dcterms:modified xsi:type="dcterms:W3CDTF">2026-07-29T11:59:19Z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