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Ankara:</w:t>
      </w:r>
      <w:r>
        <w:t xml:space="preserve"> </w:t>
      </w:r>
      <w:r>
        <w:t xml:space="preserve">Navigating</w:t>
      </w:r>
      <w:r>
        <w:t xml:space="preserve"> </w:t>
      </w:r>
      <w:r>
        <w:t xml:space="preserve">Policy</w:t>
      </w:r>
      <w:r>
        <w:t xml:space="preserve"> </w:t>
      </w:r>
      <w:r>
        <w:t xml:space="preserve">and</w:t>
      </w:r>
      <w:r>
        <w:t xml:space="preserve"> </w:t>
      </w:r>
      <w:r>
        <w:t xml:space="preserve">Pedagogy</w:t>
      </w:r>
    </w:p>
    <w:bookmarkStart w:id="27" w:name="X62f8cfdbde8116965fac0297ca19131f1daa558"/>
    <w:p>
      <w:pPr>
        <w:pStyle w:val="Heading1"/>
      </w:pPr>
      <w:r>
        <w:t xml:space="preserve">The Strategic Role of the Education Administrator in Ankara: Navigating Policy and Pedagogy in the Turkish Context</w:t>
      </w:r>
    </w:p>
    <w:p>
      <w:pPr>
        <w:pStyle w:val="FirstParagraph"/>
      </w:pPr>
      <w:r>
        <w:rPr>
          <w:bCs/>
          <w:b/>
        </w:rPr>
        <w:t xml:space="preserve">Author:</w:t>
      </w:r>
      <w:r>
        <w:br/>
      </w:r>
      <w:r>
        <w:t xml:space="preserve">Alexandra J. Sterling</w:t>
      </w:r>
      <w:r>
        <w:br/>
      </w:r>
      <w:r>
        <w:t xml:space="preserve">Distinguished Professor of Educational Leadership</w:t>
      </w:r>
      <w:r>
        <w:br/>
      </w:r>
      <w:r>
        <w:t xml:space="preserve">Institute for International Educational Studies</w:t>
      </w:r>
    </w:p>
    <w:p>
      <w:pPr>
        <w:pStyle w:val="BodyText"/>
      </w:pPr>
      <w:r>
        <w:rPr>
          <w:bCs/>
          <w:b/>
        </w:rPr>
        <w:t xml:space="preserve">Abstract</w:t>
      </w:r>
    </w:p>
    <w:p>
      <w:pPr>
        <w:pStyle w:val="BodyText"/>
      </w:pPr>
      <w:r>
        <w:t xml:space="preserve">This article examines the evolving role of the Education Administrator within the specific socio-political and educational landscape of Ankara, Turkey. As the capital city, Ankara serves as a critical hub for national policy implementation, yet it also faces unique challenges regarding rapid urbanization, demographic shifts, and technological integration. This study argues that modern education administrators in Ankara must transcend traditional managerial duties to become strategic leaders who can effectively bridge the gap between Ministry of National Education (MEB) directives and local school realities. By analyzing current administrative frameworks and pedagogical demands in Turkish schools, this paper highlights the necessity for adaptive leadership, cultural competency, and data-driven decision-making. The findings suggest that enhancing the professional development of administrators in Ankara is pivotal for ensuring educational equity and quality across diverse districts.</w:t>
      </w:r>
    </w:p>
    <w:p>
      <w:pPr>
        <w:pStyle w:val="BodyText"/>
      </w:pPr>
      <w:r>
        <w:rPr>
          <w:bCs/>
          <w:b/>
        </w:rPr>
        <w:t xml:space="preserve">Keywords:</w:t>
      </w:r>
      <w:r>
        <w:t xml:space="preserve"> </w:t>
      </w:r>
      <w:r>
        <w:t xml:space="preserve">Education Administrator, Turkey Ankara, Educational Leadership, Ministry of National Education (MEB), School Management, Turkish Education System.</w:t>
      </w:r>
    </w:p>
    <w:bookmarkStart w:id="20" w:name="X3b03fb1dc7c4478cccc45a9cdb72e940834c510"/>
    <w:p>
      <w:pPr>
        <w:pStyle w:val="Heading2"/>
      </w:pPr>
      <w:r>
        <w:t xml:space="preserve">The Context of Educational Leadership in the Capital</w:t>
      </w:r>
    </w:p>
    <w:p>
      <w:pPr>
        <w:pStyle w:val="FirstParagraph"/>
      </w:pPr>
      <w:r>
        <w:t xml:space="preserve">The role of the Education Administrator has undergone significant transformation globally, but its manifestation in Ankara, Turkey, presents a distinct set of complexities. As the political and administrative heart of Turkey, Ankara is not merely a geographical location but a symbolic center where national educational policies are formulated and disseminated. The Education Administrator in this context operates under intense scrutiny from both central government bodies and local communities. Unlike administrators in rural or less centralized regions, their decisions often set precedents for other provinces, amplifying the weight of their responsibilities.</w:t>
      </w:r>
    </w:p>
    <w:p>
      <w:pPr>
        <w:pStyle w:val="BodyText"/>
      </w:pPr>
      <w:r>
        <w:t xml:space="preserve">In recent years, Turkey has implemented sweeping reforms aimed at modernizing its education system. These reforms include the introduction of new curricula focused on critical thinking and digital literacy, as well as structural changes in school governance. For the Education Administrator in Ankara, these changes require a high degree of agility and strategic foresight. They are tasked with interpreting national guidelines while addressing local nuances, such as the socioeconomic disparities found between affluent districts like Çankaya and developing areas within Greater Ankara.</w:t>
      </w:r>
    </w:p>
    <w:p>
      <w:pPr>
        <w:pStyle w:val="BodyText"/>
      </w:pPr>
      <w:r>
        <w:t xml:space="preserve">This article posits that effective administration in this environment requires more than compliance with regulations; it demands a leadership style that fosters innovation, supports teacher professional growth, and ensures student-centered outcomes. The following sections explore the specific challenges faced by administrators in Ankara and propose frameworks for enhanced administrative efficacy.</w:t>
      </w:r>
    </w:p>
    <w:bookmarkEnd w:id="20"/>
    <w:bookmarkStart w:id="21" w:name="policy-implementation-vs.-local-autonomy"/>
    <w:p>
      <w:pPr>
        <w:pStyle w:val="Heading2"/>
      </w:pPr>
      <w:r>
        <w:t xml:space="preserve">2. Policy Implementation vs. Local Autonomy</w:t>
      </w:r>
    </w:p>
    <w:p>
      <w:pPr>
        <w:pStyle w:val="FirstParagraph"/>
      </w:pPr>
      <w:r>
        <w:t xml:space="preserve">A central tension in Turkish education administration is the balance between centralized policy enforcement and school-level autonomy. The Ministry of National Education (MEB) maintains strict oversight over curriculum standards, assessment protocols, and personnel management. In Ankara, where the MEB headquarters are located, administrators are often directly influenced by proximity to policymakers.</w:t>
      </w:r>
    </w:p>
    <w:p>
      <w:pPr>
        <w:pStyle w:val="BodyText"/>
      </w:pPr>
      <w:r>
        <w:t xml:space="preserve">However, effective Education Administrators recognize that top-down implementation does not always translate effectively into classroom practice. They must act as intermediaries who adapt national policies to fit the specific needs of their schools. For instance, while the MEB mandates certain digital literacy goals, an administrator in Ankara might need to tailor these initiatives based on the varying levels of technological infrastructure available in different neighborhoods.</w:t>
      </w:r>
    </w:p>
    <w:p>
      <w:pPr>
        <w:pStyle w:val="BodyText"/>
      </w:pPr>
      <w:r>
        <w:t xml:space="preserve">This adaptive capacity is crucial for maintaining morale among teaching staff and ensuring that policy changes are not perceived as burdensome but rather as opportunities for improvement. Administrators who fail to navigate this balance risk creating disconnects between school goals and national expectations, ultimately impacting student achievement.</w:t>
      </w:r>
    </w:p>
    <w:bookmarkEnd w:id="21"/>
    <w:bookmarkStart w:id="22" w:name="X7e9195a2a7750b6d44f5579d4c96959fbf476ea"/>
    <w:p>
      <w:pPr>
        <w:pStyle w:val="Heading2"/>
      </w:pPr>
      <w:r>
        <w:t xml:space="preserve">3. The Challenge of Diversity and Inclusivity</w:t>
      </w:r>
    </w:p>
    <w:p>
      <w:pPr>
        <w:pStyle w:val="FirstParagraph"/>
      </w:pPr>
      <w:r>
        <w:t xml:space="preserve">Ankara is a melting pot of cultures, reflecting the broader demographic trends of Turkey. It attracts migrants from various regions within Anatolia and, increasingly, international students and refugee populations. This diversity presents both opportunities and challenges for education administrators.</w:t>
      </w:r>
    </w:p>
    <w:p>
      <w:pPr>
        <w:pStyle w:val="BodyText"/>
      </w:pPr>
      <w:r>
        <w:t xml:space="preserve">The Education Administrator in Ankara must be equipped to manage inclusive schools that cater to students with varying linguistic backgrounds, socioeconomic statuses, and educational prior experiences. Policies regarding the integration of migrant students are complex, requiring administrators to coordinate with social services, NGOs, and community leaders. Furthermore, there is a growing need for administrative training programs that focus on intercultural communication and differentiated instruction strategies.</w:t>
      </w:r>
    </w:p>
    <w:p>
      <w:pPr>
        <w:pStyle w:val="BodyText"/>
      </w:pPr>
      <w:r>
        <w:t xml:space="preserve">Neglecting these aspects can lead to educational inequality within the capital city itself. Therefore, the role of the administrator extends beyond academic oversight to include social cohesion and community engagement. Successful administrators in Ankara are those who build strong networks with local stakeholders to support vulnerable student populations.</w:t>
      </w:r>
    </w:p>
    <w:bookmarkEnd w:id="22"/>
    <w:bookmarkStart w:id="23" w:name="X94987927d08ceed04ba411a3ab1558300fd0f93"/>
    <w:p>
      <w:pPr>
        <w:pStyle w:val="Heading2"/>
      </w:pPr>
      <w:r>
        <w:t xml:space="preserve">4. Technological Integration and Data-Driven Leadership</w:t>
      </w:r>
    </w:p>
    <w:p>
      <w:pPr>
        <w:pStyle w:val="FirstParagraph"/>
      </w:pPr>
      <w:r>
        <w:t xml:space="preserve">The push for digital transformation in Turkish education has accelerated, particularly following global shifts towards remote learning. For administrators in Ankara, mastering educational technology is no longer optional but essential. This involves overseeing the implementation of platforms such as EBA (Education Information Network), ensuring data security, and training staff to utilize digital tools effectively.</w:t>
      </w:r>
    </w:p>
    <w:p>
      <w:pPr>
        <w:pStyle w:val="BodyText"/>
      </w:pPr>
      <w:r>
        <w:t xml:space="preserve">Moreover, data-driven decision-making has become a cornerstone of modern administration. Ankara’s administrators are increasingly expected to analyze performance metrics, attendance records, and standardized test scores to identify areas for intervention. This requires a shift from intuitive management to analytical leadership. Professional development programs in Turkey must therefore prioritize digital literacy and statistical analysis skills for school leaders.</w:t>
      </w:r>
    </w:p>
    <w:bookmarkEnd w:id="23"/>
    <w:bookmarkStart w:id="24" w:name="X5144ede2db6e9f4a8e5092d841fd826c95d89b5"/>
    <w:p>
      <w:pPr>
        <w:pStyle w:val="Heading2"/>
      </w:pPr>
      <w:r>
        <w:t xml:space="preserve">5. Recommendations for Enhancing Administrative Capacity</w:t>
      </w:r>
    </w:p>
    <w:p>
      <w:pPr>
        <w:pStyle w:val="FirstParagraph"/>
      </w:pPr>
      <w:r>
        <w:t xml:space="preserve">To address the multifaceted challenges faced by Education Administrators in Ankara, several strategic recommendations are proposed:</w:t>
      </w:r>
    </w:p>
    <w:p>
      <w:pPr>
        <w:numPr>
          <w:ilvl w:val="0"/>
          <w:numId w:val="1001"/>
        </w:numPr>
        <w:pStyle w:val="Compact"/>
      </w:pPr>
      <w:r>
        <w:rPr>
          <w:bCs/>
          <w:b/>
        </w:rPr>
        <w:t xml:space="preserve">Targeted Professional Development:</w:t>
      </w:r>
      <w:r>
        <w:t xml:space="preserve"> </w:t>
      </w:r>
      <w:r>
        <w:t xml:space="preserve">The Ministry of National Education should develop specialized training modules for administrators in Ankara that focus on crisis management, inclusive education, and digital leadership. These programs should be ongoing rather than one-time events.</w:t>
      </w:r>
    </w:p>
    <w:p>
      <w:pPr>
        <w:numPr>
          <w:ilvl w:val="0"/>
          <w:numId w:val="1001"/>
        </w:numPr>
        <w:pStyle w:val="Compact"/>
      </w:pPr>
      <w:r>
        <w:rPr>
          <w:bCs/>
          <w:b/>
        </w:rPr>
        <w:t xml:space="preserve">District-Level Collaborative Networks:</w:t>
      </w:r>
      <w:r>
        <w:t xml:space="preserve"> </w:t>
      </w:r>
      <w:r>
        <w:t xml:space="preserve">Establishing peer-learning communities among school administrators in different districts of Ankara can facilitate the sharing of best practices. This network would allow leaders to solve common problems collectively and adapt successful strategies from one context to another.</w:t>
      </w:r>
    </w:p>
    <w:p>
      <w:pPr>
        <w:numPr>
          <w:ilvl w:val="0"/>
          <w:numId w:val="1001"/>
        </w:numPr>
        <w:pStyle w:val="Compact"/>
      </w:pPr>
      <w:r>
        <w:rPr>
          <w:bCs/>
          <w:b/>
        </w:rPr>
        <w:t xml:space="preserve">Increased Autonomy with Accountability:</w:t>
      </w:r>
      <w:r>
        <w:t xml:space="preserve"> </w:t>
      </w:r>
      <w:r>
        <w:t xml:space="preserve">While maintaining national standards, providing greater autonomy to Ankara schools regarding resource allocation and pedagogical approaches can foster innovation. Clear accountability metrics should be established to ensure that this freedom is used effectively.</w:t>
      </w:r>
    </w:p>
    <w:p>
      <w:pPr>
        <w:numPr>
          <w:ilvl w:val="0"/>
          <w:numId w:val="1001"/>
        </w:numPr>
        <w:pStyle w:val="Compact"/>
      </w:pPr>
      <w:r>
        <w:rPr>
          <w:bCs/>
          <w:b/>
        </w:rPr>
        <w:t xml:space="preserve">Community Engagement Frameworks:</w:t>
      </w:r>
      <w:r>
        <w:t xml:space="preserve"> </w:t>
      </w:r>
      <w:r>
        <w:t xml:space="preserve">Administrators should be trained in stakeholder engagement techniques to build stronger ties with parents, local businesses, and civil society organizations. This holistic approach ensures that schools are integrated into the broader social fabric of Ankara.</w:t>
      </w:r>
    </w:p>
    <w:bookmarkEnd w:id="24"/>
    <w:bookmarkStart w:id="25" w:name="conclusion"/>
    <w:p>
      <w:pPr>
        <w:pStyle w:val="Heading2"/>
      </w:pPr>
      <w:r>
        <w:t xml:space="preserve">6. Conclusion</w:t>
      </w:r>
    </w:p>
    <w:p>
      <w:pPr>
        <w:pStyle w:val="FirstParagraph"/>
      </w:pPr>
      <w:r>
        <w:t xml:space="preserve">The Education Administrator in Ankara plays a pivotal role in shaping the future of education in Turkey. As the capital city, it serves as a microcosm of the nation’s educational ambitions and challenges. The complexity of managing schools in such a dynamic environment requires leaders who are not only knowledgeable about policy but also empathetic, innovative, and technologically proficient.</w:t>
      </w:r>
    </w:p>
    <w:p>
      <w:pPr>
        <w:pStyle w:val="BodyText"/>
      </w:pPr>
      <w:r>
        <w:t xml:space="preserve">By embracing adaptive leadership strategies and focusing on inclusivity and digital transformation, administrators can significantly impact student outcomes. Investing in the professional growth of these leaders is an investment in the quality of education for all students in Ankara. Future research should explore longitudinal studies on the impact of specific administrative interventions in Ankara schools to further refine best practices for educational leadership in Turkey.</w:t>
      </w:r>
    </w:p>
    <w:bookmarkEnd w:id="25"/>
    <w:bookmarkStart w:id="26" w:name="references"/>
    <w:p>
      <w:pPr>
        <w:pStyle w:val="Heading2"/>
      </w:pPr>
      <w:r>
        <w:t xml:space="preserve">References</w:t>
      </w:r>
    </w:p>
    <w:p>
      <w:pPr>
        <w:numPr>
          <w:ilvl w:val="0"/>
          <w:numId w:val="1002"/>
        </w:numPr>
        <w:pStyle w:val="Compact"/>
      </w:pPr>
      <w:r>
        <w:t xml:space="preserve">[1] Ministry of National Education (MEB). (2023). *Strategic Plan for Educational Development in Turkey*. Ankara: MEB Publications.</w:t>
      </w:r>
    </w:p>
    <w:p>
      <w:pPr>
        <w:numPr>
          <w:ilvl w:val="0"/>
          <w:numId w:val="1002"/>
        </w:numPr>
        <w:pStyle w:val="Compact"/>
      </w:pPr>
      <w:r>
        <w:t xml:space="preserve">[2] Yılmaz, K., &amp; Şahin, F. (2021). "Leadership Styles and School Effectiveness in Urban Turkish Contexts." *Journal of Educational Administration*, 59(3), 245-260.</w:t>
      </w:r>
    </w:p>
    <w:p>
      <w:pPr>
        <w:numPr>
          <w:ilvl w:val="0"/>
          <w:numId w:val="1002"/>
        </w:numPr>
        <w:pStyle w:val="Compact"/>
      </w:pPr>
      <w:r>
        <w:t xml:space="preserve">[3] OECD. (2020). *Education at a Glance: Turkey Country Profile*. Paris: OECD Publishing.</w:t>
      </w:r>
    </w:p>
    <w:p>
      <w:pPr>
        <w:numPr>
          <w:ilvl w:val="0"/>
          <w:numId w:val="1002"/>
        </w:numPr>
        <w:pStyle w:val="Compact"/>
      </w:pPr>
      <w:r>
        <w:t xml:space="preserve">[4] Aydın, H. (2019). "Challenges of Integrating Migrant Students in Ankara Schools." *International Journal of Inclusive Education*, 23(8), 812-825.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Ankara: Navigating Policy and Pedagogy</dc:title>
  <dc:creator/>
  <dc:language>en</dc:language>
  <cp:keywords/>
  <dcterms:created xsi:type="dcterms:W3CDTF">2026-07-29T02:48:01Z</dcterms:created>
  <dcterms:modified xsi:type="dcterms:W3CDTF">2026-07-29T02:48:01Z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