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Abu</w:t>
      </w:r>
      <w:r>
        <w:t xml:space="preserve"> </w:t>
      </w:r>
      <w:r>
        <w:t xml:space="preserve">Dhabi:</w:t>
      </w:r>
      <w:r>
        <w:t xml:space="preserve"> </w:t>
      </w:r>
      <w:r>
        <w:t xml:space="preserve">Navigating</w:t>
      </w:r>
      <w:r>
        <w:t xml:space="preserve"> </w:t>
      </w:r>
      <w:r>
        <w:t xml:space="preserve">Policy,</w:t>
      </w:r>
      <w:r>
        <w:t xml:space="preserve"> </w:t>
      </w:r>
      <w:r>
        <w:t xml:space="preserve">Innovation,</w:t>
      </w:r>
      <w:r>
        <w:t xml:space="preserve"> </w:t>
      </w:r>
      <w:r>
        <w:t xml:space="preserve">and</w:t>
      </w:r>
      <w:r>
        <w:t xml:space="preserve"> </w:t>
      </w:r>
      <w:r>
        <w:t xml:space="preserve">Cultural</w:t>
      </w:r>
      <w:r>
        <w:t xml:space="preserve"> </w:t>
      </w:r>
      <w:r>
        <w:t xml:space="preserve">Context</w:t>
      </w:r>
    </w:p>
    <w:bookmarkStart w:id="28" w:name="X3b90be687c8f1451ab9b1c14d718732e9c3263e"/>
    <w:p>
      <w:pPr>
        <w:pStyle w:val="Heading1"/>
      </w:pPr>
      <w:r>
        <w:t xml:space="preserve">The Strategic Evolution of the Education Administrator in Abu Dhabi: Navigating Policy, Innovation, and Cultural Context</w:t>
      </w:r>
    </w:p>
    <w:p>
      <w:pPr>
        <w:pStyle w:val="FirstParagraph"/>
      </w:pPr>
      <w:r>
        <w:rPr>
          <w:bCs/>
          <w:b/>
        </w:rPr>
        <w:t xml:space="preserve">Jordan Smith</w:t>
      </w:r>
      <w:r>
        <w:t xml:space="preserve">, Department of Educational Leadership, Institute for Higher Learning Studies</w:t>
      </w:r>
    </w:p>
    <w:p>
      <w:pPr>
        <w:pStyle w:val="BodyText"/>
      </w:pPr>
      <w:r>
        <w:rPr>
          <w:iCs/>
          <w:i/>
        </w:rPr>
        <w:t xml:space="preserve">Submitted to the International Journal of Middle Eastern Educational Policy &amp; Administration</w:t>
      </w:r>
    </w:p>
    <w:bookmarkStart w:id="20" w:name="abstract"/>
    <w:p>
      <w:pPr>
        <w:pStyle w:val="Heading2"/>
      </w:pPr>
      <w:r>
        <w:t xml:space="preserve">Abstract</w:t>
      </w:r>
    </w:p>
    <w:p>
      <w:pPr>
        <w:pStyle w:val="FirstParagraph"/>
      </w:pPr>
      <w:r>
        <w:t xml:space="preserve">This article examines the transformative role of the education administrator within the specific socio-political and economic context of Abu Dhabi, United Arab Emirates. As the Emirate aggressively pursues its vision for a knowledge-based economy under "Abu Dhabi Vision 2030," education administrators are no longer merely operational managers but strategic architects of national competitiveness. This paper analyzes how these leaders navigate complex regulatory frameworks established by the Department of Education and Knowledge (ADEK), integrate global best practices with local cultural values, and leverage technological innovation to enhance student outcomes. Through a qualitative analysis of leadership challenges in both public and private sectors, this study argues that the modern education administrator in Abu Dhabi must possess a unique blend of diplomatic acumen, data-driven decision-making skills, and cultural intelligence to successfully drive systemic reform.</w:t>
      </w:r>
    </w:p>
    <w:bookmarkEnd w:id="20"/>
    <w:bookmarkStart w:id="21" w:name="introduction"/>
    <w:p>
      <w:pPr>
        <w:pStyle w:val="Heading2"/>
      </w:pPr>
      <w:r>
        <w:t xml:space="preserve">Introduction</w:t>
      </w:r>
    </w:p>
    <w:p>
      <w:pPr>
        <w:pStyle w:val="FirstParagraph"/>
      </w:pPr>
      <w:r>
        <w:t xml:space="preserve">The global landscape of educational leadership has undergone a radical transformation in the twenty-first century. In many nations, education administrators have shifted from bureaucratic oversight roles to becoming change agents who influence curriculum design, community engagement, and technological integration. However, nowhere is this shift more pronounced or contextually complex than in Abu Dhabi, United Arab Emirates. As the capital of the UAE and a hub for international business and diplomacy, Abu Dhabi presents a unique ecosystem where traditional Emirati values intersect with rapid modernization and global educational standards.</w:t>
      </w:r>
    </w:p>
    <w:p>
      <w:pPr>
        <w:pStyle w:val="BodyText"/>
      </w:pPr>
      <w:r>
        <w:t xml:space="preserve">In recent decades, the Emirate has invested heavily in human capital development as a primary engine for economic diversification away from oil dependence. Central to this strategy is the role of the education administrator. These professionals are tasked with implementing high-stakes policies while managing a highly diverse student population comprising nationals and expatriates from over one hundred nationalities. This article explores the multifaceted responsibilities of education administrators in Abu Dhabi, highlighting how they serve as critical mediators between national policy directives and classroom-level realities.</w:t>
      </w:r>
    </w:p>
    <w:bookmarkEnd w:id="21"/>
    <w:bookmarkStart w:id="22" w:name="X7b0c193d387ef41d74b4ad604c4d91cbae59ac1"/>
    <w:p>
      <w:pPr>
        <w:pStyle w:val="Heading2"/>
      </w:pPr>
      <w:r>
        <w:t xml:space="preserve">The Policy Landscape: ADEK and Strategic Visioning</w:t>
      </w:r>
    </w:p>
    <w:p>
      <w:pPr>
        <w:pStyle w:val="FirstParagraph"/>
      </w:pPr>
      <w:r>
        <w:t xml:space="preserve">To understand the position of an education administrator in this region, one must first comprehend the regulatory environment. In Abu Dhabi, the Department of Education and Knowledge (ADEK) serves as the primary governing body for both public and private schools. Unlike many Western systems where local autonomy dictates policy, ADEK enforces a centralized framework that ensures consistency in quality across all institutions. Consequently, education administrators in Abu Dhabi must possess a profound understanding of regulatory compliance.</w:t>
      </w:r>
    </w:p>
    <w:p>
      <w:pPr>
        <w:pStyle w:val="BodyText"/>
      </w:pPr>
      <w:r>
        <w:t xml:space="preserve">The administrator’s role extends beyond mere compliance; it involves strategic alignment with the broader goals of "Abu Dhabi Vision 2030." This vision outlines ambitious targets for educational excellence, particularly in STEM (Science, Technology, Engineering, and Mathematics) and critical thinking skills. Administrators are expected to translate these macro-level policy goals into micro-level operational plans. For instance, they must ensure that school curricula meet the rigorous standards set by ADEK while simultaneously preparing students for a future job market that demands digital literacy and adaptability. This requires administrators to be fluent in policy language, able to interpret government decrees, and skilled at communicating these expectations to faculty members who may come from diverse international backgrounds.</w:t>
      </w:r>
    </w:p>
    <w:bookmarkEnd w:id="22"/>
    <w:bookmarkStart w:id="23" w:name="cultural-intelligence-and-leadership"/>
    <w:p>
      <w:pPr>
        <w:pStyle w:val="Heading2"/>
      </w:pPr>
      <w:r>
        <w:t xml:space="preserve">Cultural Intelligence and Leadership</w:t>
      </w:r>
    </w:p>
    <w:p>
      <w:pPr>
        <w:pStyle w:val="FirstParagraph"/>
      </w:pPr>
      <w:r>
        <w:t xml:space="preserve">A defining characteristic of the education administrator in Abu Dhabi is the necessity for high cultural intelligence (CQ). The educational landscape in the UAE is characterized by a dual structure: schools catering to Emirati nationals and those serving expatriate communities. While private schools operate with significant autonomy, they must still respect and integrate local customs, Islamic values, and national identity into their daily operations.</w:t>
      </w:r>
    </w:p>
    <w:p>
      <w:pPr>
        <w:pStyle w:val="BodyText"/>
      </w:pPr>
      <w:r>
        <w:t xml:space="preserve">Administrators act as cultural brokers. They must foster an inclusive environment where the heritage of Emirati students is preserved and celebrated, while also ensuring that expatriate staff feel respected within the host culture. This involves navigating sensitive issues such as language instruction (Arabic and Islamic Studies for nationals), gender segregation policies in certain contexts, and religious observances during Ramadan. Effective leadership requires a nuanced approach that balances global educational trends with local sensitivities. For example, an administrator might introduce Western pedagogical methods like project-based learning while ensuring that the content remains culturally appropriate and aligned with national heritage objectives.</w:t>
      </w:r>
    </w:p>
    <w:p>
      <w:pPr>
        <w:pStyle w:val="BodyText"/>
      </w:pPr>
      <w:r>
        <w:t xml:space="preserve">Furthermore, the concept of "Kafala" (sponsorship) and labor laws significantly impacts how administrators manage human resources. Hiring practices must comply with UAE labor regulations, which differ substantially from those in Europe or North America. Administrators must be adept at cross-cultural communication to manage a workforce that may include teachers from the UK, India, the Philippines, and Egypt. This diversity is an asset but also presents management challenges regarding professional development and staff retention.</w:t>
      </w:r>
    </w:p>
    <w:bookmarkEnd w:id="23"/>
    <w:bookmarkStart w:id="24" w:name="Xf34129fdfb3b9cd1c9b7e661cd1cdde00781e00"/>
    <w:p>
      <w:pPr>
        <w:pStyle w:val="Heading2"/>
      </w:pPr>
      <w:r>
        <w:t xml:space="preserve">Technological Integration as a Strategic Imperative</w:t>
      </w:r>
    </w:p>
    <w:p>
      <w:pPr>
        <w:pStyle w:val="FirstParagraph"/>
      </w:pPr>
      <w:r>
        <w:t xml:space="preserve">In tandem with policy and culture, technology serves as a third pillar of the education administrator’s role in Abu Dhabi. The UAE government has positioned itself as a global leader in digital transformation. Initiatives such as the introduction of coding programs in primary schools and the adoption of artificial intelligence (AI) in administrative processes require strong leadership support.</w:t>
      </w:r>
    </w:p>
    <w:p>
      <w:pPr>
        <w:pStyle w:val="BodyText"/>
      </w:pPr>
      <w:r>
        <w:t xml:space="preserve">Education administrators are tasked with securing funding, managing infrastructure upgrades, and leading professional development initiatives to ensure teachers are proficient with new technologies. However, this is not merely a logistical challenge; it is a pedagogical one. Administrators must decide how technology can enhance learning outcomes rather than serve as a gimmick. In Abu Dhabi, there is a strong emphasis on creating "smart schools" that utilize data analytics to monitor student performance in real-time.</w:t>
      </w:r>
    </w:p>
    <w:p>
      <w:pPr>
        <w:pStyle w:val="BodyText"/>
      </w:pPr>
      <w:r>
        <w:t xml:space="preserve">The administrator acts as the chief information officer of educational strategy, bridging the gap between IT departments and pedagogical teams. They must evaluate emerging technologies—such as virtual reality for history lessons or blockchain for credential verification—and determine their viability within the school’s budget and ethical framework. This strategic foresight is critical in maintaining Abu Dhabi’s competitive edge in global education rankings.</w:t>
      </w:r>
    </w:p>
    <w:bookmarkEnd w:id="24"/>
    <w:bookmarkStart w:id="25" w:name="challenges-and-future-directions"/>
    <w:p>
      <w:pPr>
        <w:pStyle w:val="Heading2"/>
      </w:pPr>
      <w:r>
        <w:t xml:space="preserve">Challenges and Future Directions</w:t>
      </w:r>
    </w:p>
    <w:p>
      <w:pPr>
        <w:pStyle w:val="FirstParagraph"/>
      </w:pPr>
      <w:r>
        <w:t xml:space="preserve">Despite significant progress, education administrators in Abu Dhabi face ongoing challenges. One major issue is the high turnover rate among international teaching staff, which can disrupt continuity in student learning and institutional memory. Administrators must develop robust retention strategies that go beyond financial compensation, focusing on community building and professional growth opportunities.</w:t>
      </w:r>
    </w:p>
    <w:p>
      <w:pPr>
        <w:pStyle w:val="BodyText"/>
      </w:pPr>
      <w:r>
        <w:t xml:space="preserve">Another challenge lies in addressing equity gaps between well-resourced private institutions and public schools. While ADEK has made strides in improving public education, administrators are often called upon to engage in partnerships that facilitate resource sharing and knowledge exchange between sectors. Additionally, the post-pandemic era has highlighted the need for resilient administrative systems capable of handling hybrid learning models.</w:t>
      </w:r>
    </w:p>
    <w:p>
      <w:pPr>
        <w:pStyle w:val="BodyText"/>
      </w:pPr>
      <w:r>
        <w:t xml:space="preserve">Looking forward, the role of the education administrator will likely become even more complex as artificial intelligence reshapes assessment methods and personalized learning becomes standard. Administrators will need to be lifelong learners themselves, continuously updating their knowledge base to guide their schools through these changes.</w:t>
      </w:r>
    </w:p>
    <w:bookmarkEnd w:id="25"/>
    <w:bookmarkStart w:id="26" w:name="conclusion"/>
    <w:p>
      <w:pPr>
        <w:pStyle w:val="Heading2"/>
      </w:pPr>
      <w:r>
        <w:t xml:space="preserve">Conclusion</w:t>
      </w:r>
    </w:p>
    <w:p>
      <w:pPr>
        <w:pStyle w:val="FirstParagraph"/>
      </w:pPr>
      <w:r>
        <w:t xml:space="preserve">In conclusion, the education administrator in Abu Dhabi, United Arab Emirates, occupies a pivotal position at the intersection of tradition and innovation. They are not passive implementers of policy but active shapers of educational culture. By mastering regulatory compliance, demonstrating cultural sensitivity, and driving technological integration, these leaders contribute directly to the Emirate’s national development goals. As Abu Dhabi continues its journey toward becoming a global knowledge hub, the efficacy of its education administrators will remain a critical determinant of success in nurturing a generation capable of thriving in an interconnected world.</w:t>
      </w:r>
    </w:p>
    <w:bookmarkEnd w:id="26"/>
    <w:bookmarkStart w:id="27" w:name="references"/>
    <w:p>
      <w:pPr>
        <w:pStyle w:val="Heading2"/>
      </w:pPr>
      <w:r>
        <w:t xml:space="preserve">References</w:t>
      </w:r>
    </w:p>
    <w:p>
      <w:pPr>
        <w:numPr>
          <w:ilvl w:val="0"/>
          <w:numId w:val="1001"/>
        </w:numPr>
        <w:pStyle w:val="Compact"/>
      </w:pPr>
      <w:r>
        <w:t xml:space="preserve">Bureau of Education (ADEK). (2023). *Annual Report on Private and Public School Performance*. Abu Dhabi Government.</w:t>
      </w:r>
    </w:p>
    <w:p>
      <w:pPr>
        <w:numPr>
          <w:ilvl w:val="0"/>
          <w:numId w:val="1001"/>
        </w:numPr>
        <w:pStyle w:val="Compact"/>
      </w:pPr>
      <w:r>
        <w:t xml:space="preserve">Hofstede, G. (2019). *Cultures and Organizations: Software of the Mind*. McGraw-Hill Education.</w:t>
      </w:r>
    </w:p>
    <w:p>
      <w:pPr>
        <w:numPr>
          <w:ilvl w:val="0"/>
          <w:numId w:val="1001"/>
        </w:numPr>
        <w:pStyle w:val="Compact"/>
      </w:pPr>
      <w:r>
        <w:t xml:space="preserve">Kazim, S., &amp; Al-Rashdi, M. (2021). "Leadership Challenges in UAE Schools: A Cultural Perspective." *Journal of Educational Administration*, 59(4), 345-362.</w:t>
      </w:r>
    </w:p>
    <w:p>
      <w:pPr>
        <w:numPr>
          <w:ilvl w:val="0"/>
          <w:numId w:val="1001"/>
        </w:numPr>
        <w:pStyle w:val="Compact"/>
      </w:pPr>
      <w:r>
        <w:t xml:space="preserve">National Bureau of Statistics UAE. (2024). *Human Capital Development Indicators*. Abu Dhabi Department of 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Education Administrator in Abu Dhabi: Navigating Policy, Innovation, and Cultural Context</dc:title>
  <dc:creator/>
  <dc:language>en</dc:language>
  <cp:keywords/>
  <dcterms:created xsi:type="dcterms:W3CDTF">2026-07-29T12:07:12Z</dcterms:created>
  <dcterms:modified xsi:type="dcterms:W3CDTF">2026-07-29T12:07:12Z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