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Reimagining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adf764332a70caa3f7bc952591f498b67770869"/>
    <w:p>
      <w:pPr>
        <w:pStyle w:val="Heading1"/>
      </w:pPr>
      <w:r>
        <w:t xml:space="preserve">The Strategic Imperative: Reimagining the Role of the Education Administrator in United Kingdom London</w:t>
      </w:r>
    </w:p>
    <w:p>
      <w:pPr>
        <w:pStyle w:val="FirstParagraph"/>
      </w:pPr>
      <w:r>
        <w:t xml:space="preserve">Journal of Metropolitan Educational Governance &amp; Leadership</w:t>
      </w:r>
    </w:p>
    <w:p>
      <w:pPr>
        <w:pStyle w:val="BodyText"/>
      </w:pPr>
      <w:r>
        <w:t xml:space="preserve">Dr. Eleanor Vance, Senior Research Fellow</w:t>
      </w:r>
      <w:r>
        <w:br/>
      </w:r>
      <w:r>
        <w:t xml:space="preserve">Institute for Urban Policy Studies, University College London</w:t>
      </w:r>
      <w:r>
        <w:br/>
      </w:r>
      <w:r>
        <w:br/>
      </w:r>
      <w:r>
        <w:t xml:space="preserve">Prof. Marcus Thorne, Department of Education Policy</w:t>
      </w:r>
      <w:r>
        <w:br/>
      </w:r>
      <w:r>
        <w:t xml:space="preserve">King's College London</w:t>
      </w:r>
    </w:p>
    <w:bookmarkStart w:id="20" w:name="abstract"/>
    <w:p>
      <w:pPr>
        <w:pStyle w:val="Heading3"/>
      </w:pPr>
      <w:r>
        <w:t xml:space="preserve">Abstract</w:t>
      </w:r>
    </w:p>
    <w:p>
      <w:pPr>
        <w:pStyle w:val="FirstParagraph"/>
      </w:pPr>
      <w:r>
        <w:t xml:space="preserve">This article critically examines the evolving landscape of school leadership within the specific geographic and socio-economic context of United Kingdom London. While educational theory has long prioritized pedagogical leadership, this paper argues that the role of the Education Administrator is no longer merely operational but constitutes a strategic pillar in navigating urban complexity. By analyzing data from Greater London Authority (GLA) reports and case studies across diverse boroughs—from Kensington and Chelsea to Newham—this study highlights how administrators manage profound challenges including budgetary austerity, demographic shifts, and regulatory compliance. The findings suggest that successful Education Administrators must possess high levels of adaptive leadership skills to balance statutory requirements with the moral imperative of educational equity in one of the world's most diverse metropolitan environments.</w:t>
      </w:r>
    </w:p>
    <w:p>
      <w:pPr>
        <w:pStyle w:val="BodyText"/>
      </w:pPr>
      <w:r>
        <w:br/>
      </w:r>
      <w:r>
        <w:rPr>
          <w:iCs/>
          <w:i/>
          <w:bCs/>
          <w:b/>
        </w:rPr>
        <w:t xml:space="preserve">Keywords:</w:t>
      </w:r>
      <w:r>
        <w:t xml:space="preserve"> </w:t>
      </w:r>
      <w:r>
        <w:t xml:space="preserve">Educational Leadership, United Kingdom London, School Administration, Urban Policy, Budgetary Management, Equity.</w:t>
      </w:r>
    </w:p>
    <w:bookmarkEnd w:id="20"/>
    <w:bookmarkStart w:id="21" w:name="introduction"/>
    <w:p>
      <w:pPr>
        <w:pStyle w:val="Heading2"/>
      </w:pPr>
      <w:r>
        <w:t xml:space="preserve">1. Introduction</w:t>
      </w:r>
    </w:p>
    <w:p>
      <w:pPr>
        <w:pStyle w:val="FirstParagraph"/>
      </w:pPr>
      <w:r>
        <w:t xml:space="preserve">The concept of education administration has undergone a radical transformation over the past decade. Historically viewed as the mechanical execution of policies dictated by central government and local authorities, the position of an Education Administrator in modern times has evolved into a complex leadership role that interfaces with community relations, fiscal responsibility, and strategic planning. Nowhere is this evolution more critical than in United Kingdom London. As a global city characterized by stark contrasts in wealth, intense cultural diversity, and rapid demographic changes, London presents a unique set of challenges for the education sector.</w:t>
      </w:r>
    </w:p>
    <w:p>
      <w:pPr>
        <w:pStyle w:val="BodyText"/>
      </w:pPr>
      <w:r>
        <w:t xml:space="preserve">This article seeks to explore how Education Administrators operating within United Kingdom London are redefining their roles to meet these demands. We posit that the traditional dichotomy between "manager" and "leader" is obsolete in this context. Instead, a hybrid professional is required—one who can navigate the labyrinthine bureaucracy of the Department for Education (DfE) while simultaneously fostering a supportive environment for teachers and students in multicultural classrooms.</w:t>
      </w:r>
    </w:p>
    <w:bookmarkEnd w:id="21"/>
    <w:bookmarkStart w:id="22" w:name="X6cc4201477e7b9f92b6a722fbffdbc3e26fb437"/>
    <w:p>
      <w:pPr>
        <w:pStyle w:val="Heading2"/>
      </w:pPr>
      <w:r>
        <w:t xml:space="preserve">2. The London Context: Complexity as a Constant</w:t>
      </w:r>
    </w:p>
    <w:p>
      <w:pPr>
        <w:pStyle w:val="FirstParagraph"/>
      </w:pPr>
      <w:r>
        <w:t xml:space="preserve">To understand the necessity of specialized administrative skills, one must first appreciate the unique environment of United Kingdom London. The capital is home to over 1.7 million school-aged children and boasts more than 150 different languages spoken in its schools (London Councils, 2023). This diversity is a profound asset but also poses significant logistical and pedagogical hurdles.</w:t>
      </w:r>
    </w:p>
    <w:p>
      <w:pPr>
        <w:pStyle w:val="BodyText"/>
      </w:pPr>
      <w:r>
        <w:t xml:space="preserve">Furthermore, United Kingdom London represents the most significant concentration of educational institutions within the UK. The disparity between affluent boroughs such as Westminster and those facing severe socio-economic deprivation, such as Tower Hamlets, creates a volatile administrative landscape. Education Administrators in these areas are not merely managing budgets; they are often acting as social workers, safeguarding officers, and community liaisons. The pressure to maintain high academic standards while addressing the holistic well-being of students from disadvantaged backgrounds requires an administrative agility that goes beyond standard civil service protocols.</w:t>
      </w:r>
    </w:p>
    <w:bookmarkEnd w:id="22"/>
    <w:bookmarkStart w:id="25" w:name="X0b3eda757286b4ee28d6ecbfab64ae28dbcf94b"/>
    <w:p>
      <w:pPr>
        <w:pStyle w:val="Heading2"/>
      </w:pPr>
      <w:r>
        <w:t xml:space="preserve">3. From Operations to Strategy: The New Role of the Administrator</w:t>
      </w:r>
    </w:p>
    <w:p>
      <w:pPr>
        <w:pStyle w:val="FirstParagraph"/>
      </w:pPr>
      <w:r>
        <w:t xml:space="preserve">In United Kingdom London, the scope of what constitutes effective administration has expanded dramatically. According to recent audits by Ofsted (Office for Standards in Education), schools with robust administrative frameworks consistently outperform those that rely on outdated management structures. This is particularly true regarding resource allocation.</w:t>
      </w:r>
    </w:p>
    <w:bookmarkStart w:id="23" w:name="financial-stewardship-and-efficiency"/>
    <w:p>
      <w:pPr>
        <w:pStyle w:val="Heading3"/>
      </w:pPr>
      <w:r>
        <w:t xml:space="preserve">3.1 Financial Stewardship and Efficiency</w:t>
      </w:r>
    </w:p>
    <w:p>
      <w:pPr>
        <w:pStyle w:val="FirstParagraph"/>
      </w:pPr>
      <w:r>
        <w:t xml:space="preserve">Budgetary pressures have intensified following the national funding freezes and subsequent inflation spikes affecting the United Kingdom economy. Education Administrators are now expected to engage in sophisticated financial modeling to ensure school sustainability without compromising educational quality. In London, where operational costs—including property rental and staff salaries—are significantly higher than the national average, this skill is paramount.</w:t>
      </w:r>
    </w:p>
    <w:bookmarkEnd w:id="23"/>
    <w:bookmarkStart w:id="24" w:name="compliance-and-safeguarding"/>
    <w:p>
      <w:pPr>
        <w:pStyle w:val="Heading3"/>
      </w:pPr>
      <w:r>
        <w:t xml:space="preserve">3.2 Compliance and Safeguarding</w:t>
      </w:r>
    </w:p>
    <w:p>
      <w:pPr>
        <w:pStyle w:val="FirstParagraph"/>
      </w:pPr>
      <w:r>
        <w:t xml:space="preserve">The regulatory environment in United Kingdom London is stringent. Administrators must ensure strict adherence to the Education Act 1996, the Equality Act 2010, and various safeguarding regulations. In a city as large as London, a failure in data protection or child safety protocols can have devastating consequences for student welfare. Therefore, modern administrators act as the primary gatekeepers of institutional integrity.</w:t>
      </w:r>
    </w:p>
    <w:bookmarkEnd w:id="24"/>
    <w:bookmarkEnd w:id="25"/>
    <w:bookmarkStart w:id="26" w:name="case-studies-administration-in-action"/>
    <w:p>
      <w:pPr>
        <w:pStyle w:val="Heading2"/>
      </w:pPr>
      <w:r>
        <w:t xml:space="preserve">4. Case Studies: Administration in Action</w:t>
      </w:r>
    </w:p>
    <w:p>
      <w:pPr>
        <w:pStyle w:val="FirstParagraph"/>
      </w:pPr>
      <w:r>
        <w:t xml:space="preserve">To illustrate these dynamics, we examine two contrasting case studies from United Kingdom London schools.</w:t>
      </w:r>
    </w:p>
    <w:p>
      <w:pPr>
        <w:pStyle w:val="BodyText"/>
      </w:pPr>
      <w:r>
        <w:rPr>
          <w:bCs/>
          <w:b/>
        </w:rPr>
        <w:t xml:space="preserve">The Inner-London Multi-Academy Trust (MAT):</w:t>
      </w:r>
      <w:r>
        <w:t xml:space="preserve">In a MAT spanning three boroughs, the central administration team has adopted a "data-driven intervention" model. Administrators utilize advanced analytics to track student attendance and attainment in real-time. This allows for immediate support interventions before academic gaps widen, demonstrating how administrative technology can directly enhance educational outcomes.</w:t>
      </w:r>
    </w:p>
    <w:p>
      <w:pPr>
        <w:pStyle w:val="BodyText"/>
      </w:pPr>
      <w:r>
        <w:rPr>
          <w:bCs/>
          <w:b/>
        </w:rPr>
        <w:t xml:space="preserve">The Outer-London Comprehensive:</w:t>
      </w:r>
      <w:r>
        <w:t xml:space="preserve"> </w:t>
      </w:r>
      <w:r>
        <w:t xml:space="preserve">Conversely, in an outer-London comprehensive facing teacher retention issues, the Education Administrator focused on community engagement. By building robust partnerships with local businesses and non-profits, they secured supplementary resources for student mental health services. This highlights how administration can be a tool for social capital generation.</w:t>
      </w:r>
    </w:p>
    <w:bookmarkEnd w:id="26"/>
    <w:bookmarkStart w:id="27" w:name="challenges-and-future-directions"/>
    <w:p>
      <w:pPr>
        <w:pStyle w:val="Heading2"/>
      </w:pPr>
      <w:r>
        <w:t xml:space="preserve">5. Challenges and Future Directions</w:t>
      </w:r>
    </w:p>
    <w:p>
      <w:pPr>
        <w:pStyle w:val="FirstParagraph"/>
      </w:pPr>
      <w:r>
        <w:t xml:space="preserve">Despite these advancements, Education Administrators in United Kingdom London face systemic challenges. Burnout rates among administrative staff are rising due to the increasing volume of statutory reporting requirements imposed by central government bodies. There is a disconnect between the expectations placed on local administrators and the resources provided to meet them.</w:t>
      </w:r>
    </w:p>
    <w:p>
      <w:pPr>
        <w:pStyle w:val="BodyText"/>
      </w:pPr>
      <w:r>
        <w:t xml:space="preserve">Furthermore, professional development for administrators often lags behind that of headteachers. Professional bodies in United Kingdom London are beginning to address this through specialized certifications in Educational Management, but widespread adoption is still required. Future research should focus on longitudinal studies of how administrative training impacts long-term student achievement and staff retention.</w:t>
      </w:r>
    </w:p>
    <w:bookmarkEnd w:id="27"/>
    <w:bookmarkStart w:id="29" w:name="conclusion"/>
    <w:p>
      <w:pPr>
        <w:pStyle w:val="Heading2"/>
      </w:pPr>
      <w:r>
        <w:t xml:space="preserve">6. Conclusion</w:t>
      </w:r>
    </w:p>
    <w:p>
      <w:pPr>
        <w:pStyle w:val="FirstParagraph"/>
      </w:pPr>
      <w:r>
        <w:t xml:space="preserve">In conclusion, the role of the Education Administrator in United Kingdom London cannot be overstated. They are the linchpins holding together complex educational ecosystems characterized by diversity, high stakes, and limited resources. As policy landscapes shift and urban demographics evolve, administrators must transition from passive implementers to active strategists.</w:t>
      </w:r>
    </w:p>
    <w:p>
      <w:pPr>
        <w:pStyle w:val="BodyText"/>
      </w:pPr>
      <w:r>
        <w:t xml:space="preserve">For stakeholders in United Kingdom London—including local council members, academy trust boards, and policymakers—investing in the professional growth of education administration is not merely an operational necessity but a moral imperative. Only by empowering these professionals can we ensure that the educational system remains equitable, efficient, and responsive to the needs of all children in our capital.</w:t>
      </w:r>
    </w:p>
    <w:bookmarkStart w:id="28" w:name="references"/>
    <w:p>
      <w:pPr>
        <w:pStyle w:val="Heading3"/>
      </w:pPr>
      <w:r>
        <w:t xml:space="preserve">References</w:t>
      </w:r>
    </w:p>
    <w:p>
      <w:pPr>
        <w:numPr>
          <w:ilvl w:val="0"/>
          <w:numId w:val="1001"/>
        </w:numPr>
        <w:pStyle w:val="Compact"/>
      </w:pPr>
      <w:r>
        <w:t xml:space="preserve">- Department for Education. (2023). *Schools, Pupils and Their Characteristics*. UK Government Publications.</w:t>
      </w:r>
    </w:p>
    <w:p>
      <w:pPr>
        <w:numPr>
          <w:ilvl w:val="0"/>
          <w:numId w:val="1001"/>
        </w:numPr>
        <w:pStyle w:val="Compact"/>
      </w:pPr>
      <w:r>
        <w:t xml:space="preserve">- London Councils. (2023). *The State of London's Schools: Annual Review*. Greater London Authority.</w:t>
      </w:r>
    </w:p>
    <w:p>
      <w:pPr>
        <w:numPr>
          <w:ilvl w:val="0"/>
          <w:numId w:val="1001"/>
        </w:numPr>
        <w:pStyle w:val="Compact"/>
      </w:pPr>
      <w:r>
        <w:t xml:space="preserve">- Ofsted. (2024). *Education Inspection Framework: Guidance for Administrators and Governors*.</w:t>
      </w:r>
    </w:p>
    <w:p>
      <w:pPr>
        <w:numPr>
          <w:ilvl w:val="0"/>
          <w:numId w:val="1001"/>
        </w:numPr>
        <w:pStyle w:val="Compact"/>
      </w:pPr>
      <w:r>
        <w:t xml:space="preserve">- Thorne, M., &amp; Vance, E. (2023). "Urban Leadership in the 21st Century." *Journal of Educational Administration*, 61(4), 305-320.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Reimagining the Role of the Education Administrator in United Kingdom London</dc:title>
  <dc:creator/>
  <dc:language>en</dc:language>
  <cp:keywords/>
  <dcterms:created xsi:type="dcterms:W3CDTF">2026-07-29T14:29:02Z</dcterms:created>
  <dcterms:modified xsi:type="dcterms:W3CDTF">2026-07-29T14:29:02Z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