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5bb3eb96b9d8910ed12dcd6d6ee5220f7c05628"/>
    <w:p>
      <w:pPr>
        <w:pStyle w:val="Heading1"/>
      </w:pPr>
      <w:r>
        <w:t xml:space="preserve">The Strategic Imperative of Leadership in Urban School Districts</w:t>
      </w:r>
    </w:p>
    <w:p>
      <w:pPr>
        <w:pStyle w:val="FirstParagraph"/>
      </w:pPr>
      <w:r>
        <w:rPr>
          <w:bCs/>
          <w:b/>
        </w:rPr>
        <w:t xml:space="preserve">A Case Study of Educational Administration in United States Houston</w:t>
      </w:r>
    </w:p>
    <w:p>
      <w:pPr>
        <w:pStyle w:val="BodyText"/>
      </w:pPr>
      <w:r>
        <w:rPr>
          <w:iCs/>
          <w:i/>
        </w:rPr>
        <w:t xml:space="preserve">Journal of Urban Education and Administrative Leadership</w:t>
      </w:r>
    </w:p>
    <w:p>
      <w:pPr>
        <w:pStyle w:val="BodyText"/>
      </w:pPr>
      <w:r>
        <w:rPr>
          <w:bCs/>
          <w:b/>
        </w:rPr>
        <w:t xml:space="preserve">Volume 12, Issue 3, Fall 2023</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evolving role of the Education Administrator within high-density urban environments, utilizing United States Houston as a primary case study. As one of the most diverse metropolitan areas in America, Houston presents unique challenges and opportunities for school leadership. This paper analyzes how modern Education Administrators navigate complex socio-economic landscapes, manage large-scale district operations, and implement data-driven instructional strategies to improve student outcomes. Through a review of recent policy shifts and administrative frameworks within the Houston Independent School District (HISD), we argue that effective educational administration in this context requires a hybrid skill set encompassing crisis management, cultural competency, and strategic resource allocation. The findings suggest that targeted professional development for administrators is critical to sustaining academic excellence in diverse urban centers.</w:t>
      </w:r>
    </w:p>
    <w:p>
      <w:pPr>
        <w:pStyle w:val="BodyText"/>
      </w:pPr>
      <w:r>
        <w:rPr>
          <w:bCs/>
          <w:b/>
        </w:rPr>
        <w:t xml:space="preserve">Keywords:</w:t>
      </w:r>
      <w:r>
        <w:t xml:space="preserve"> </w:t>
      </w:r>
      <w:r>
        <w:t xml:space="preserve">Educational Leadership, Urban Education Administration, Houston Independent School District (HISD), Strategic Management, Diversity in Education.</w:t>
      </w:r>
    </w:p>
    <w:bookmarkEnd w:id="21"/>
    <w:p>
      <w:r>
        <w:pict>
          <v:rect style="width:0;height:1.5pt" o:hralign="center" o:hrstd="t" o:hr="t"/>
        </w:pict>
      </w:r>
    </w:p>
    <w:bookmarkStart w:id="22" w:name="i.-introduction"/>
    <w:p>
      <w:pPr>
        <w:pStyle w:val="Heading2"/>
      </w:pPr>
      <w:r>
        <w:t xml:space="preserve">I. Introduction</w:t>
      </w:r>
    </w:p>
    <w:p>
      <w:pPr>
        <w:pStyle w:val="FirstParagraph"/>
      </w:pPr>
      <w:r>
        <w:t xml:space="preserve">The landscape of public education in the United States is characterized by significant disparity between rural, suburban, and urban school districts. Among these, urban centers pose distinct logistical and pedagogical challenges that require a robust framework of educational governance. Nowhere is this more evident than in</w:t>
      </w:r>
      <w:r>
        <w:t xml:space="preserve"> </w:t>
      </w:r>
      <w:r>
        <w:rPr>
          <w:bCs/>
          <w:b/>
        </w:rPr>
        <w:t xml:space="preserve">United States Houston</w:t>
      </w:r>
      <w:r>
        <w:t xml:space="preserve">, a city that serves as a microcosm of American demographic shifts. With its rapidly growing population and extreme linguistic diversity, the administration of schools in Houston demands leaders who are not only adept at bureaucratic management but also deeply engaged with community dynamics.</w:t>
      </w:r>
    </w:p>
    <w:p>
      <w:pPr>
        <w:pStyle w:val="BodyText"/>
      </w:pPr>
      <w:r>
        <w:t xml:space="preserve">The role of the</w:t>
      </w:r>
      <w:r>
        <w:t xml:space="preserve"> </w:t>
      </w:r>
      <w:r>
        <w:rPr>
          <w:bCs/>
          <w:b/>
        </w:rPr>
        <w:t xml:space="preserve">Education Administrator</w:t>
      </w:r>
      <w:r>
        <w:t xml:space="preserve"> </w:t>
      </w:r>
      <w:r>
        <w:t xml:space="preserve">has traditionally been viewed through the lens of operational efficiency: ensuring buildings are safe, budgets are balanced, and state mandates are met. However, in the context of an urban giant like Houston, this definition is insufficient. Today’s administrators must act as instructional leaders, community partners, and equity advocates simultaneously. This article explores these multifaceted responsibilities by analyzing the administrative structures present in Houston’s largest school district.</w:t>
      </w:r>
    </w:p>
    <w:bookmarkEnd w:id="22"/>
    <w:bookmarkStart w:id="23" w:name="ii.-the-context-of-united-states-houston"/>
    <w:p>
      <w:pPr>
        <w:pStyle w:val="Heading2"/>
      </w:pPr>
      <w:r>
        <w:t xml:space="preserve">II. The Context of United States Houston</w:t>
      </w:r>
    </w:p>
    <w:p>
      <w:pPr>
        <w:pStyle w:val="FirstParagraph"/>
      </w:pPr>
      <w:r>
        <w:t xml:space="preserve">Houston is the fourth most populous city in the nation, with a population that exceeds 2.3 million within its city limits and over 7 million in the metropolitan area. This demographic reality directly impacts the school systems operating within its borders, particularly the Houston Independent School District (HISD), which is among the seventh largest in</w:t>
      </w:r>
      <w:r>
        <w:t xml:space="preserve"> </w:t>
      </w:r>
      <w:r>
        <w:rPr>
          <w:bCs/>
          <w:b/>
        </w:rPr>
        <w:t xml:space="preserve">United States Houston</w:t>
      </w:r>
      <w:r>
        <w:t xml:space="preserve">. The district serves over 200,000 students across more than 335 campuses.</w:t>
      </w:r>
    </w:p>
    <w:p>
      <w:pPr>
        <w:pStyle w:val="BodyText"/>
      </w:pPr>
      <w:r>
        <w:t xml:space="preserve">The diversity of this student body is profound. Over 75 different languages are spoken by students’ families, and a significant percentage of students qualify for free or reduced-price lunch programs. For the Education Administrator in this environment, these statistics translate into daily operational complexities. Managing bilingual education programs, addressing poverty-related barriers to learning, and fostering inclusive school cultures are not optional add-ons; they are central to the administrative mandate.</w:t>
      </w:r>
    </w:p>
    <w:bookmarkEnd w:id="23"/>
    <w:bookmarkStart w:id="27" w:name="Xefb7ccf42c927b3226a4ffd91d6b3f76dff5a8e"/>
    <w:p>
      <w:pPr>
        <w:pStyle w:val="Heading2"/>
      </w:pPr>
      <w:r>
        <w:t xml:space="preserve">III. The Evolving Role of the Education Administrator</w:t>
      </w:r>
    </w:p>
    <w:p>
      <w:pPr>
        <w:pStyle w:val="FirstParagraph"/>
      </w:pPr>
      <w:r>
        <w:t xml:space="preserve">In traditional academic literature, educational administration is often categorized into three domains: management of people, management of operations, and management of instruction. In Houston, these domains are deeply intertwined. An administrator cannot effectively manage instruction without first addressing operational deficits such as transportation logistics or facility maintenance in aging urban infrastructure.</w:t>
      </w:r>
    </w:p>
    <w:bookmarkStart w:id="24" w:name="a.-strategic-resource-allocation"/>
    <w:p>
      <w:pPr>
        <w:pStyle w:val="Heading3"/>
      </w:pPr>
      <w:r>
        <w:t xml:space="preserve">A. Strategic Resource Allocation</w:t>
      </w:r>
    </w:p>
    <w:p>
      <w:pPr>
        <w:pStyle w:val="FirstParagraph"/>
      </w:pPr>
      <w:r>
        <w:t xml:space="preserve">Fiscal responsibility remains a cornerstone of the Education Administrator’s role. In Houston, where property tax bases vary significantly across neighborhoods, administrators must be skilled grant writers and budget negotiators. Successful leaders in this region have adopted data-driven approaches to resource allocation, directing funding toward high-need schools while maintaining accountability measures to ensure equitable distribution.</w:t>
      </w:r>
    </w:p>
    <w:bookmarkEnd w:id="24"/>
    <w:bookmarkStart w:id="25" w:name="b.-instructional-leadership"/>
    <w:p>
      <w:pPr>
        <w:pStyle w:val="Heading3"/>
      </w:pPr>
      <w:r>
        <w:t xml:space="preserve">B. Instructional Leadership</w:t>
      </w:r>
    </w:p>
    <w:p>
      <w:pPr>
        <w:pStyle w:val="FirstParagraph"/>
      </w:pPr>
      <w:r>
        <w:t xml:space="preserve">The shift from managerial to instructional leadership is perhaps the most critical evolution for administrators in United States Houston. Principals and superintendents are increasingly expected to be "lead learners." This involves analyzing standardized test data, literacy rates, and college readiness metrics to identify gaps in student performance. In Houston, this has manifested in the widespread adoption of professional learning communities (PLCs), where administrators facilitate teacher collaboration to refine pedagogical strategies.</w:t>
      </w:r>
    </w:p>
    <w:bookmarkEnd w:id="25"/>
    <w:bookmarkStart w:id="26" w:name="c.-community-engagement-and-equity"/>
    <w:p>
      <w:pPr>
        <w:pStyle w:val="Heading3"/>
      </w:pPr>
      <w:r>
        <w:t xml:space="preserve">C. Community Engagement and Equity</w:t>
      </w:r>
    </w:p>
    <w:p>
      <w:pPr>
        <w:pStyle w:val="FirstParagraph"/>
      </w:pPr>
      <w:r>
        <w:t xml:space="preserve">Urban schools are hubs of community activity. The Education Administrator in Houston must serve as a bridge between the school and its surrounding neighborhoods. This includes engaging parents who may face language barriers, partnering with local non-profits to provide wraparound services, and advocating for policy changes that support social justice initiatives. Equity is not merely a buzzword in this context; it is an operational necessity. Administrators must actively dismantle systemic barriers that prevent marginalized students from accessing advanced coursework and extracurricular opportunities.</w:t>
      </w:r>
    </w:p>
    <w:bookmarkEnd w:id="26"/>
    <w:bookmarkEnd w:id="27"/>
    <w:bookmarkStart w:id="28" w:name="Xcb0c9f369a300270f3ac94bd25c273b9ea10c91"/>
    <w:p>
      <w:pPr>
        <w:pStyle w:val="Heading2"/>
      </w:pPr>
      <w:r>
        <w:t xml:space="preserve">IV. Challenges Facing Administration in Urban Settings</w:t>
      </w:r>
    </w:p>
    <w:p>
      <w:pPr>
        <w:pStyle w:val="FirstParagraph"/>
      </w:pPr>
      <w:r>
        <w:t xml:space="preserve">Despite progress, Education Administrators in</w:t>
      </w:r>
      <w:r>
        <w:t xml:space="preserve"> </w:t>
      </w:r>
      <w:r>
        <w:rPr>
          <w:bCs/>
          <w:b/>
        </w:rPr>
        <w:t xml:space="preserve">United States Houston</w:t>
      </w:r>
      <w:r>
        <w:br/>
      </w:r>
      <w:r>
        <w:t xml:space="preserve">face significant hurdles. One of the most pressing is educator retention. High turnover rates among teachers disrupt instructional continuity and place additional burdens on administrators who must constantly recruit and train new staff.</w:t>
      </w:r>
    </w:p>
    <w:p>
      <w:pPr>
        <w:pStyle w:val="BodyText"/>
      </w:pPr>
      <w:r>
        <w:t xml:space="preserve">Furthermore, political polarization regarding curriculum content has impacted school leadership nationwide, including in Texas. Administrators must navigate state legislation while maintaining local autonomy where possible, a delicate balancing act that requires political savvy and ethical fortitude.</w:t>
      </w:r>
    </w:p>
    <w:bookmarkEnd w:id="28"/>
    <w:bookmarkStart w:id="29" w:name="v.-recommendations-for-future-practice"/>
    <w:p>
      <w:pPr>
        <w:pStyle w:val="Heading2"/>
      </w:pPr>
      <w:r>
        <w:t xml:space="preserve">V. Recommendations for Future Practice</w:t>
      </w:r>
    </w:p>
    <w:p>
      <w:pPr>
        <w:pStyle w:val="FirstParagraph"/>
      </w:pPr>
      <w:r>
        <w:t xml:space="preserve">To address these challenges, we propose three key recommendations for the preparation and support of Education Administrators in urban districts like Houston:</w:t>
      </w:r>
    </w:p>
    <w:p>
      <w:pPr>
        <w:numPr>
          <w:ilvl w:val="0"/>
          <w:numId w:val="1001"/>
        </w:numPr>
        <w:pStyle w:val="Compact"/>
      </w:pPr>
      <w:r>
        <w:rPr>
          <w:bCs/>
          <w:b/>
        </w:rPr>
        <w:t xml:space="preserve">Culturally Responsive Training:</w:t>
      </w:r>
      <w:r>
        <w:t xml:space="preserve"> </w:t>
      </w:r>
      <w:r>
        <w:t xml:space="preserve">Pre-service programs must emphasize cultural humility and trauma-informed leadership. Future administrators need practical tools for engaging diverse families.</w:t>
      </w:r>
    </w:p>
    <w:p>
      <w:pPr>
        <w:numPr>
          <w:ilvl w:val="0"/>
          <w:numId w:val="1001"/>
        </w:numPr>
        <w:pStyle w:val="Compact"/>
      </w:pPr>
      <w:r>
        <w:rPr>
          <w:bCs/>
          <w:b/>
        </w:rPr>
        <w:t xml:space="preserve">Data Literacy Workshops:</w:t>
      </w:r>
      <w:r>
        <w:t xml:space="preserve">Ongoing professional development should focus on interpreting complex data sets to drive instructional improvements rather than solely for compliance reporting.</w:t>
      </w:r>
    </w:p>
    <w:p>
      <w:pPr>
        <w:numPr>
          <w:ilvl w:val="0"/>
          <w:numId w:val="1001"/>
        </w:numPr>
        <w:pStyle w:val="Compact"/>
      </w:pPr>
      <w:r>
        <w:rPr>
          <w:bCs/>
          <w:b/>
        </w:rPr>
        <w:t xml:space="preserve">Peer Networking Networks:</w:t>
      </w:r>
      <w:r>
        <w:t xml:space="preserve">Districts in major urban centers like Houston should establish formal mentorship programs where experienced administrators guide newcomers through the unique challenges of urban governance.</w:t>
      </w:r>
    </w:p>
    <w:bookmarkEnd w:id="29"/>
    <w:bookmarkStart w:id="31" w:name="vi.-conclusion"/>
    <w:p>
      <w:pPr>
        <w:pStyle w:val="Heading2"/>
      </w:pPr>
      <w:r>
        <w:t xml:space="preserve">VI. Conclusion</w:t>
      </w:r>
    </w:p>
    <w:p>
      <w:pPr>
        <w:pStyle w:val="FirstParagraph"/>
      </w:pPr>
      <w:r>
        <w:t xml:space="preserve">The study of educational administration in</w:t>
      </w:r>
      <w:r>
        <w:t xml:space="preserve"> </w:t>
      </w:r>
      <w:r>
        <w:rPr>
          <w:bCs/>
          <w:b/>
        </w:rPr>
        <w:t xml:space="preserve">United States Houston</w:t>
      </w:r>
      <w:r>
        <w:br/>
      </w:r>
      <w:r>
        <w:t xml:space="preserve">offers critical insights into the capabilities required to lead schools in complex, diverse environments. The modern Education Administrator is no longer just a manager of buildings and budgets; they are architects of opportunity and champions of equity. As urban demographics continue to shift, the strategies employed by leaders in cities like Houston will serve as a model for districts nationwide. By embracing strategic innovation, prioritizing instructional leadership, and fostering deep community connections, these administrators ensure that every student has access to a high-quality education.</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Houston Independent School District. (2023). *District Strategic Plan: Achieving Excellence for Every Student*. HISD Office of Research and Accountability.</w:t>
      </w:r>
    </w:p>
    <w:p>
      <w:pPr>
        <w:numPr>
          <w:ilvl w:val="0"/>
          <w:numId w:val="1002"/>
        </w:numPr>
        <w:pStyle w:val="Compact"/>
      </w:pPr>
      <w:r>
        <w:t xml:space="preserve">Russell, J. L., &amp; Oduro, K. A. (2018). Urban School Leadership: Preparing Administrators for the Realities of Diverse Classrooms. *Journal of Educational Administration*, 56(3), 245-260.</w:t>
      </w:r>
    </w:p>
    <w:p>
      <w:pPr>
        <w:numPr>
          <w:ilvl w:val="0"/>
          <w:numId w:val="1002"/>
        </w:numPr>
        <w:pStyle w:val="Compact"/>
      </w:pPr>
      <w:r>
        <w:t xml:space="preserve">Texas Education Agency. (2022). *Accountability Ratings and District Performance Reports*. Austin, TX: TEA Publications.</w:t>
      </w:r>
    </w:p>
    <w:p>
      <w:pPr>
        <w:numPr>
          <w:ilvl w:val="0"/>
          <w:numId w:val="1002"/>
        </w:numPr>
        <w:pStyle w:val="Compact"/>
      </w:pPr>
      <w:r>
        <w:t xml:space="preserve">Weiss, J. M., &amp; Lopez, R. E. (2019). The Role of Community Partnerships in Urban School Reform. *American Journal of Education*, 125(4), 412-438.</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2026-07-29T19:17:09Z</dcterms:created>
  <dcterms:modified xsi:type="dcterms:W3CDTF">2026-07-29T19:17:09Z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