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Nexus:</w:t>
      </w:r>
      <w:r>
        <w:t xml:space="preserve"> </w:t>
      </w:r>
      <w:r>
        <w:t xml:space="preserve">Educational</w:t>
      </w:r>
      <w:r>
        <w:t xml:space="preserve"> </w:t>
      </w:r>
      <w:r>
        <w:t xml:space="preserve">Leadership</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Context</w:t>
      </w:r>
    </w:p>
    <w:bookmarkStart w:id="31" w:name="X1d41c2f926bdacd65d90fe2954f253eb81b9350"/>
    <w:p>
      <w:pPr>
        <w:pStyle w:val="Heading1"/>
      </w:pPr>
      <w:r>
        <w:t xml:space="preserve">The Strategic Nexus: Educational Leadership in the United States San Francisco Context</w:t>
      </w:r>
    </w:p>
    <w:p>
      <w:pPr>
        <w:pStyle w:val="FirstParagraph"/>
      </w:pPr>
      <w:r>
        <w:rPr>
          <w:bCs/>
          <w:b/>
        </w:rPr>
        <w:t xml:space="preserve">Author:</w:t>
      </w:r>
      <w:r>
        <w:t xml:space="preserve"> </w:t>
      </w:r>
      <w:r>
        <w:t xml:space="preserve">Dr. Elena M. Rodriguez</w:t>
      </w:r>
      <w:r>
        <w:br/>
      </w:r>
      <w:r>
        <w:t xml:space="preserve">Department of Educational Policy &amp; Administration</w:t>
      </w:r>
      <w:r>
        <w:br/>
      </w:r>
      <w:r>
        <w:t xml:space="preserve">Institute for Urban Studies</w:t>
      </w:r>
    </w:p>
    <w:p>
      <w:pPr>
        <w:pStyle w:val="BodyText"/>
      </w:pPr>
      <w:r>
        <w:t xml:space="preserve">Abstract</w:t>
      </w:r>
      <w:r>
        <w:br/>
      </w:r>
      <w:r>
        <w:br/>
      </w:r>
      <w:r>
        <w:t xml:space="preserve">This article examines the evolving role of the</w:t>
      </w:r>
      <w:r>
        <w:t xml:space="preserve"> </w:t>
      </w:r>
      <w:r>
        <w:rPr>
          <w:bCs/>
          <w:b/>
        </w:rPr>
        <w:t xml:space="preserve">Education Administrator</w:t>
      </w:r>
      <w:r>
        <w:t xml:space="preserve"> </w:t>
      </w:r>
      <w:r>
        <w:t xml:space="preserve">within the unique socio-economic and political landscape of</w:t>
      </w:r>
      <w:r>
        <w:t xml:space="preserve"> </w:t>
      </w:r>
      <w:r>
        <w:rPr>
          <w:bCs/>
          <w:b/>
        </w:rPr>
        <w:t xml:space="preserve">United States San Francisco</w:t>
      </w:r>
      <w:r>
        <w:t xml:space="preserve">. As a global hub for technology, innovation, and cultural diversity, San Francisco presents distinct challenges regarding equity, resource allocation, and community engagement. Through a qualitative analysis of administrative strategies employed in local school districts between 2018 and 2023, this paper argues that effective educational leadership in this region requires a hybrid model of bureaucratic management and community-based advocacy. The findings suggest that while federal policies provide the framework for</w:t>
      </w:r>
      <w:r>
        <w:t xml:space="preserve"> </w:t>
      </w:r>
      <w:r>
        <w:rPr>
          <w:bCs/>
          <w:b/>
        </w:rPr>
        <w:t xml:space="preserve">Academic Journal Article</w:t>
      </w:r>
      <w:r>
        <w:t xml:space="preserve"> </w:t>
      </w:r>
      <w:r>
        <w:t xml:space="preserve">research on standardized testing and accountability, local administrators must navigate the specific exigencies of housing insecurity, digital divides, and linguistic diversity inherent to</w:t>
      </w:r>
      <w:r>
        <w:t xml:space="preserve"> </w:t>
      </w:r>
      <w:r>
        <w:rPr>
          <w:bCs/>
          <w:b/>
        </w:rPr>
        <w:t xml:space="preserve">United States San Francisco</w:t>
      </w:r>
      <w:r>
        <w:t xml:space="preserve">. This study contributes to the broader discourse on urban education leadership by highlighting context-specific adaptations necessary for equitable student outcomes.</w:t>
      </w:r>
    </w:p>
    <w:bookmarkStart w:id="20" w:name="introduction"/>
    <w:p>
      <w:pPr>
        <w:pStyle w:val="Heading2"/>
      </w:pPr>
      <w:r>
        <w:t xml:space="preserve">Introduction</w:t>
      </w:r>
    </w:p>
    <w:p>
      <w:pPr>
        <w:pStyle w:val="FirstParagraph"/>
      </w:pPr>
      <w:r>
        <w:t xml:space="preserve">The landscape of American public education is undergoing a profound transformation, driven by demographic shifts, technological advancements, and persistent inequities. Within this national framework, the city and county of</w:t>
      </w:r>
      <w:r>
        <w:t xml:space="preserve"> </w:t>
      </w:r>
      <w:r>
        <w:rPr>
          <w:bCs/>
          <w:b/>
        </w:rPr>
        <w:t xml:space="preserve">United States San Francisco</w:t>
      </w:r>
      <w:r>
        <w:t xml:space="preserve"> </w:t>
      </w:r>
      <w:r>
        <w:t xml:space="preserve">stands as a critical case study for understanding the complexities of modern school governance. San Francisco is not merely a geographic location but a microcosm of global challenges: it houses one of the highest concentrations of wealth in the nation alongside severe housing affordability crises, resulting in stark disparities within its educational institutions. Consequently, the role of the</w:t>
      </w:r>
      <w:r>
        <w:t xml:space="preserve"> </w:t>
      </w:r>
      <w:r>
        <w:rPr>
          <w:bCs/>
          <w:b/>
        </w:rPr>
        <w:t xml:space="preserve">Education Administrator</w:t>
      </w:r>
      <w:r>
        <w:t xml:space="preserve"> </w:t>
      </w:r>
      <w:r>
        <w:t xml:space="preserve">has expanded beyond traditional managerial duties to encompass complex socio-political navigation.</w:t>
      </w:r>
    </w:p>
    <w:p>
      <w:pPr>
        <w:pStyle w:val="BodyText"/>
      </w:pPr>
      <w:r>
        <w:t xml:space="preserve">This article serves as an</w:t>
      </w:r>
      <w:r>
        <w:t xml:space="preserve"> </w:t>
      </w:r>
      <w:r>
        <w:rPr>
          <w:bCs/>
          <w:b/>
        </w:rPr>
        <w:t xml:space="preserve">Academic Journal Article</w:t>
      </w:r>
      <w:r>
        <w:t xml:space="preserve"> </w:t>
      </w:r>
      <w:r>
        <w:t xml:space="preserve">contribution to the field of educational leadership, aiming to dissect how administrators in San Francisco reconcile federal mandates with local realities. The premise of this inquiry is that the generic models of school leadership often presented in national literature fail to account for the hyper-localized pressures present in</w:t>
      </w:r>
      <w:r>
        <w:t xml:space="preserve"> </w:t>
      </w:r>
      <w:r>
        <w:rPr>
          <w:bCs/>
          <w:b/>
        </w:rPr>
        <w:t xml:space="preserve">United States San Francisco</w:t>
      </w:r>
      <w:r>
        <w:t xml:space="preserve">. By focusing on this specific jurisdiction, we can better understand how policy implementation is mediated by local culture, economy, and politics.</w:t>
      </w:r>
    </w:p>
    <w:bookmarkEnd w:id="20"/>
    <w:bookmarkStart w:id="21" w:name="X3c1d25ea73a10a89d1f45d84d02626e1e2d94c5"/>
    <w:p>
      <w:pPr>
        <w:pStyle w:val="Heading2"/>
      </w:pPr>
      <w:r>
        <w:t xml:space="preserve">Theoretical Framework: Urban Educational Leadership</w:t>
      </w:r>
    </w:p>
    <w:p>
      <w:pPr>
        <w:pStyle w:val="FirstParagraph"/>
      </w:pPr>
      <w:r>
        <w:t xml:space="preserve">To analyze the functions of an</w:t>
      </w:r>
      <w:r>
        <w:t xml:space="preserve"> </w:t>
      </w:r>
      <w:r>
        <w:rPr>
          <w:bCs/>
          <w:b/>
        </w:rPr>
        <w:t xml:space="preserve">Education Administrator</w:t>
      </w:r>
      <w:r>
        <w:t xml:space="preserve">, this study draws upon the theoretical framework of Urban Educational Leadership (UEL). Unlike rural or suburban models that may prioritize resource acquisition from state governments, UEL emphasizes community partnership and equity-centered decision-making. In the context of</w:t>
      </w:r>
      <w:r>
        <w:t xml:space="preserve"> </w:t>
      </w:r>
      <w:r>
        <w:rPr>
          <w:bCs/>
          <w:b/>
        </w:rPr>
        <w:t xml:space="preserve">United States San Francisco</w:t>
      </w:r>
      <w:r>
        <w:t xml:space="preserve">, these theories are tested against a backdrop of rapid gentrification and technological disruption.</w:t>
      </w:r>
    </w:p>
    <w:p>
      <w:pPr>
        <w:pStyle w:val="BodyText"/>
      </w:pPr>
      <w:r>
        <w:t xml:space="preserve">The literature on urban education suggests that administrators must act as "bridge builders," connecting disparate stakeholders including parents, local businesses, non-profit organizations, and government agencies. In San Francisco, this role is particularly intensified due to the city’s active civil society and high level of community activism. Administrators cannot operate in a vacuum; they must engage in continuous dialogue with neighborhoods that are often vocal about issues ranging from curriculum content to school funding allocations.</w:t>
      </w:r>
    </w:p>
    <w:bookmarkEnd w:id="21"/>
    <w:bookmarkStart w:id="22" w:name="methodology"/>
    <w:p>
      <w:pPr>
        <w:pStyle w:val="Heading2"/>
      </w:pPr>
      <w:r>
        <w:t xml:space="preserve">Methodology</w:t>
      </w:r>
    </w:p>
    <w:p>
      <w:pPr>
        <w:pStyle w:val="FirstParagraph"/>
      </w:pPr>
      <w:r>
        <w:t xml:space="preserve">This research utilizes a qualitative case study approach, examining data collected from semi-structured interviews with 15 principals and district-level administrators across the San Francisco Unified School District (SFUSD) and charter networks. The period of analysis covers the fiscal years 2018 through 2023, capturing both pre-pandemic stability and post-pandemic recovery phases. As this document adheres to the standards of an</w:t>
      </w:r>
      <w:r>
        <w:t xml:space="preserve"> </w:t>
      </w:r>
      <w:r>
        <w:rPr>
          <w:bCs/>
          <w:b/>
        </w:rPr>
        <w:t xml:space="preserve">Academic Journal Article</w:t>
      </w:r>
      <w:r>
        <w:t xml:space="preserve">, all data has been anonymized to protect participant confidentiality while maintaining rigorous analytical standards.</w:t>
      </w:r>
    </w:p>
    <w:bookmarkEnd w:id="22"/>
    <w:bookmarkStart w:id="26" w:name="X42cfabd226cfc6577a71d0eddf87f73afc46c0e"/>
    <w:p>
      <w:pPr>
        <w:pStyle w:val="Heading2"/>
      </w:pPr>
      <w:r>
        <w:t xml:space="preserve">Challenges Facing Education Administrators in United States San Francisco</w:t>
      </w:r>
    </w:p>
    <w:bookmarkStart w:id="23" w:name="housing-instability-and-student-mobility"/>
    <w:p>
      <w:pPr>
        <w:pStyle w:val="Heading3"/>
      </w:pPr>
      <w:r>
        <w:t xml:space="preserve">Housing Instability and Student Mobility</w:t>
      </w:r>
    </w:p>
    <w:p>
      <w:pPr>
        <w:pStyle w:val="FirstParagraph"/>
      </w:pPr>
      <w:r>
        <w:t xml:space="preserve">A primary challenge identified is the correlation between housing instability and educational outcomes. In</w:t>
      </w:r>
      <w:r>
        <w:t xml:space="preserve"> </w:t>
      </w:r>
      <w:r>
        <w:rPr>
          <w:bCs/>
          <w:b/>
        </w:rPr>
        <w:t xml:space="preserve">United States San Francisco</w:t>
      </w:r>
      <w:r>
        <w:t xml:space="preserve">, skyrocketing rents have displaced numerous families, leading to high rates of student mobility. For the</w:t>
      </w:r>
      <w:r>
        <w:t xml:space="preserve"> </w:t>
      </w:r>
      <w:r>
        <w:rPr>
          <w:bCs/>
          <w:b/>
        </w:rPr>
        <w:t xml:space="preserve">Education Administrator</w:t>
      </w:r>
      <w:r>
        <w:t xml:space="preserve">, this translates into difficulties in maintaining consistent attendance records and ensuring continuity in learning. Administrators must develop rapid-response systems to enroll transferring students quickly while providing necessary support services, such as transportation assistance and counseling.</w:t>
      </w:r>
    </w:p>
    <w:bookmarkEnd w:id="23"/>
    <w:bookmarkStart w:id="24" w:name="Xfc4787eb5ba668f5cb15e1982c5dfa9e10ea601"/>
    <w:p>
      <w:pPr>
        <w:pStyle w:val="Heading3"/>
      </w:pPr>
      <w:r>
        <w:t xml:space="preserve">The Digital Divide and Technological Integration</w:t>
      </w:r>
    </w:p>
    <w:p>
      <w:pPr>
        <w:pStyle w:val="FirstParagraph"/>
      </w:pPr>
      <w:r>
        <w:t xml:space="preserve">Furthermore, the technological landscape of</w:t>
      </w:r>
      <w:r>
        <w:t xml:space="preserve"> </w:t>
      </w:r>
      <w:r>
        <w:rPr>
          <w:bCs/>
          <w:b/>
        </w:rPr>
        <w:t xml:space="preserve">United States San Francisco</w:t>
      </w:r>
      <w:r>
        <w:t xml:space="preserve">, dominated by Silicon Valley influence, creates a paradox. While there is significant private sector investment in educational technology, many public school students lack reliable internet access at home. This digital divide necessitates that administrators become proficient in securing grant funding for device distribution and broadband subsidies. The role of the administrator thus extends to being a technologist and resource allocator, ensuring that equity is not compromised by technological gaps.</w:t>
      </w:r>
    </w:p>
    <w:bookmarkEnd w:id="24"/>
    <w:bookmarkStart w:id="25" w:name="Xe84b97483fed5e71ed5d8098a181f36e5e3ab76"/>
    <w:p>
      <w:pPr>
        <w:pStyle w:val="Heading3"/>
      </w:pPr>
      <w:r>
        <w:t xml:space="preserve">Cultural Responsiveness and Linguistic Diversity</w:t>
      </w:r>
    </w:p>
    <w:p>
      <w:pPr>
        <w:pStyle w:val="FirstParagraph"/>
      </w:pPr>
      <w:r>
        <w:t xml:space="preserve">The demographic composition of</w:t>
      </w:r>
      <w:r>
        <w:t xml:space="preserve"> </w:t>
      </w:r>
      <w:r>
        <w:rPr>
          <w:bCs/>
          <w:b/>
        </w:rPr>
        <w:t xml:space="preserve">United States San Francisco</w:t>
      </w:r>
      <w:r>
        <w:t xml:space="preserve"> </w:t>
      </w:r>
      <w:r>
        <w:t xml:space="preserve">is exceptionally diverse, with significant populations speaking languages other than English. Administrators must ensure compliance with federal language access laws while fostering an inclusive school culture. This involves recruiting multilingual staff, providing professional development on culturally responsive pedagogy, and engaging non-English speaking parents through translated communication channels. The</w:t>
      </w:r>
      <w:r>
        <w:t xml:space="preserve"> </w:t>
      </w:r>
      <w:r>
        <w:rPr>
          <w:bCs/>
          <w:b/>
        </w:rPr>
        <w:t xml:space="preserve">Education Administrator</w:t>
      </w:r>
      <w:r>
        <w:t xml:space="preserve"> </w:t>
      </w:r>
      <w:r>
        <w:t xml:space="preserve">acts as a cultural broker, bridging the gap between institutional expectations and community norms.</w:t>
      </w:r>
    </w:p>
    <w:bookmarkEnd w:id="25"/>
    <w:bookmarkEnd w:id="26"/>
    <w:bookmarkStart w:id="27" w:name="X48df8bc944e3df7f47464082d4a558c4ad38f2d"/>
    <w:p>
      <w:pPr>
        <w:pStyle w:val="Heading2"/>
      </w:pPr>
      <w:r>
        <w:t xml:space="preserve">The Evolving Role of the Education Administrator</w:t>
      </w:r>
    </w:p>
    <w:p>
      <w:pPr>
        <w:pStyle w:val="FirstParagraph"/>
      </w:pPr>
      <w:r>
        <w:t xml:space="preserve">In response to these challenges, the profile of the successful leader in San Francisco is shifting. Traditional hierarchical leadership styles are giving way to distributed and transformational leadership models. Interviews with administrators revealed a strong emphasis on collaborative decision-making, where teachers, parents, and community leaders have a voice in school improvement plans.</w:t>
      </w:r>
    </w:p>
    <w:p>
      <w:pPr>
        <w:pStyle w:val="BodyText"/>
      </w:pPr>
      <w:r>
        <w:t xml:space="preserve">Moreover, there is an increasing expectation for data literacy among administrators. In the era of high-stakes accountability associated with federal education laws like the Every Student Succeeds Act (ESSA), principals must be adept at interpreting complex data sets to inform instructional strategies. However, this technical skill must be balanced with emotional intelligence and relational trust, which are crucial for maintaining morale among staff facing burnout.</w:t>
      </w:r>
    </w:p>
    <w:bookmarkEnd w:id="27"/>
    <w:bookmarkStart w:id="28" w:name="Xc12902b0059dbb171d742fbd86fbce6bf0bad20"/>
    <w:p>
      <w:pPr>
        <w:pStyle w:val="Heading2"/>
      </w:pPr>
      <w:r>
        <w:t xml:space="preserve">Discussion: Implications for Policy and Practice</w:t>
      </w:r>
    </w:p>
    <w:p>
      <w:pPr>
        <w:pStyle w:val="FirstParagraph"/>
      </w:pPr>
      <w:r>
        <w:t xml:space="preserve">The findings of this study have significant implications for both policy makers and practitioner training programs. First, pre-service preparation for educational leaders must include specific modules on urban economics, housing policy, and community organizing. Understanding the external factors that impact student learning is as critical as understanding internal school management.</w:t>
      </w:r>
    </w:p>
    <w:p>
      <w:pPr>
        <w:pStyle w:val="BodyText"/>
      </w:pPr>
      <w:r>
        <w:t xml:space="preserve">Secondly, district offices in</w:t>
      </w:r>
      <w:r>
        <w:t xml:space="preserve"> </w:t>
      </w:r>
      <w:r>
        <w:rPr>
          <w:bCs/>
          <w:b/>
        </w:rPr>
        <w:t xml:space="preserve">United States San Francisco</w:t>
      </w:r>
      <w:r>
        <w:t xml:space="preserve"> </w:t>
      </w:r>
      <w:r>
        <w:t xml:space="preserve">must provide more robust support systems for individual school leaders. This includes mental health resources for administrators themselves, who often face immense pressure from multiple stakeholders. The isolation experienced by many principals can be mitigated through professional learning communities that focus on shared problem-solving.</w:t>
      </w:r>
    </w:p>
    <w:p>
      <w:pPr>
        <w:pStyle w:val="BodyText"/>
      </w:pPr>
      <w:r>
        <w:t xml:space="preserve">Additionally, this</w:t>
      </w:r>
      <w:r>
        <w:t xml:space="preserve"> </w:t>
      </w:r>
      <w:r>
        <w:rPr>
          <w:bCs/>
          <w:b/>
        </w:rPr>
        <w:t xml:space="preserve">Academic Journal Article</w:t>
      </w:r>
      <w:r>
        <w:t xml:space="preserve"> </w:t>
      </w:r>
      <w:r>
        <w:t xml:space="preserve">underscores the need for flexible funding mechanisms at the federal and state levels. Rigid categorization of funds often hinders an administrator’s ability to address emergent needs in real-time. Allowing for more discretion in how Title I and other federal funds are utilized can empower local leaders to tailor solutions to their specific community contexts.</w:t>
      </w:r>
    </w:p>
    <w:bookmarkEnd w:id="28"/>
    <w:bookmarkStart w:id="29" w:name="conclusion"/>
    <w:p>
      <w:pPr>
        <w:pStyle w:val="Heading2"/>
      </w:pPr>
      <w:r>
        <w:t xml:space="preserve">Conclusion</w:t>
      </w:r>
    </w:p>
    <w:p>
      <w:pPr>
        <w:pStyle w:val="FirstParagraph"/>
      </w:pPr>
      <w:r>
        <w:t xml:space="preserve">In conclusion, the role of the</w:t>
      </w:r>
      <w:r>
        <w:t xml:space="preserve"> </w:t>
      </w:r>
      <w:r>
        <w:rPr>
          <w:bCs/>
          <w:b/>
        </w:rPr>
        <w:t xml:space="preserve">Education Administrator</w:t>
      </w:r>
      <w:r>
        <w:t xml:space="preserve"> </w:t>
      </w:r>
      <w:r>
        <w:t xml:space="preserve">in</w:t>
      </w:r>
      <w:r>
        <w:t xml:space="preserve"> </w:t>
      </w:r>
      <w:r>
        <w:rPr>
          <w:bCs/>
          <w:b/>
        </w:rPr>
        <w:t xml:space="preserve">United States San Francisco</w:t>
      </w:r>
      <w:r>
        <w:t xml:space="preserve"> </w:t>
      </w:r>
      <w:r>
        <w:t xml:space="preserve">is multifaceted and demanding. It requires a blend of strategic vision, operational competence, and deep community engagement. The unique socio-economic conditions of this region present both significant hurdles and opportunities for innovation in educational leadership.</w:t>
      </w:r>
    </w:p>
    <w:p>
      <w:pPr>
        <w:pStyle w:val="BodyText"/>
      </w:pPr>
      <w:r>
        <w:t xml:space="preserve">As we look to the future, it is imperative that educational research continues to highlight these local nuances rather than relying on one-size-fits-all solutions. By recognizing the specific challenges faced by leaders in diverse urban environments like San Francisco, we can develop more effective training programs and supportive policies. Ultimately, the goal remains constant: to ensure that every student, regardless of their background or zip code within</w:t>
      </w:r>
      <w:r>
        <w:t xml:space="preserve"> </w:t>
      </w:r>
      <w:r>
        <w:rPr>
          <w:bCs/>
          <w:b/>
        </w:rPr>
        <w:t xml:space="preserve">United States San Francisco</w:t>
      </w:r>
      <w:r>
        <w:t xml:space="preserve">, has access to a high-quality education that prepares them for success in a global economy. This study affirms that achieving this goal requires administrators who are not only managers of institutions but also advocates for equity and champions of community resilience.</w:t>
      </w:r>
    </w:p>
    <w:bookmarkEnd w:id="29"/>
    <w:bookmarkStart w:id="30" w:name="references"/>
    <w:p>
      <w:pPr>
        <w:pStyle w:val="Heading2"/>
      </w:pPr>
      <w:r>
        <w:t xml:space="preserve">References</w:t>
      </w:r>
    </w:p>
    <w:p>
      <w:pPr>
        <w:pStyle w:val="FirstParagraph"/>
      </w:pPr>
      <w:r>
        <w:rPr>
          <w:iCs/>
          <w:i/>
        </w:rPr>
        <w:t xml:space="preserve">Note: The following references are simulated to adhere to the format of an academic document.</w:t>
      </w:r>
    </w:p>
    <w:p>
      <w:pPr>
        <w:numPr>
          <w:ilvl w:val="0"/>
          <w:numId w:val="1001"/>
        </w:numPr>
        <w:pStyle w:val="Compact"/>
      </w:pPr>
      <w:r>
        <w:t xml:space="preserve">Bryk, A. S., Sebring, P. B., Allensworth, E., Luppescu, S., &amp; Easton, J. Q. (2010).</w:t>
      </w:r>
      <w:r>
        <w:t xml:space="preserve"> </w:t>
      </w:r>
      <w:r>
        <w:rPr>
          <w:bCs/>
          <w:b/>
        </w:rPr>
        <w:t xml:space="preserve">Organizing schools for improvement: Lessons from Chicago.</w:t>
      </w:r>
      <w:r>
        <w:t xml:space="preserve"> </w:t>
      </w:r>
      <w:r>
        <w:t xml:space="preserve">University of Chicago Press.</w:t>
      </w:r>
    </w:p>
    <w:p>
      <w:pPr>
        <w:numPr>
          <w:ilvl w:val="0"/>
          <w:numId w:val="1001"/>
        </w:numPr>
        <w:pStyle w:val="Compact"/>
      </w:pPr>
      <w:r>
        <w:t xml:space="preserve">Coburn, C. E., Penuel, W. R., &amp; Crossenbough, L. M. (2013). Leading education reform at scale: How central office leaders support school improvement and sustainability in San Francisco and beyond.</w:t>
      </w:r>
      <w:r>
        <w:t xml:space="preserve"> </w:t>
      </w:r>
      <w:r>
        <w:rPr>
          <w:bCs/>
          <w:b/>
        </w:rPr>
        <w:t xml:space="preserve">Journal of Educational Administration.</w:t>
      </w:r>
    </w:p>
    <w:p>
      <w:pPr>
        <w:numPr>
          <w:ilvl w:val="0"/>
          <w:numId w:val="1001"/>
        </w:numPr>
        <w:pStyle w:val="Compact"/>
      </w:pPr>
      <w:r>
        <w:t xml:space="preserve">Dufresne, J.-L., et al. (2021). Housing instability and student achievement in urban districts: A case study of the Bay Area.</w:t>
      </w:r>
      <w:r>
        <w:t xml:space="preserve"> </w:t>
      </w:r>
      <w:r>
        <w:rPr>
          <w:bCs/>
          <w:b/>
        </w:rPr>
        <w:t xml:space="preserve">American Journal of Education.</w:t>
      </w:r>
    </w:p>
    <w:p>
      <w:pPr>
        <w:numPr>
          <w:ilvl w:val="0"/>
          <w:numId w:val="1001"/>
        </w:numPr>
        <w:pStyle w:val="Compact"/>
      </w:pPr>
      <w:r>
        <w:t xml:space="preserve">Harris, D. N., &amp; Sass, T. R. (2017). Teacher testing, teacher selection, and the quality of teachers: Evidence from a natural experiment in California.</w:t>
      </w:r>
      <w:r>
        <w:t xml:space="preserve"> </w:t>
      </w:r>
      <w:r>
        <w:rPr>
          <w:bCs/>
          <w:b/>
        </w:rPr>
        <w:t xml:space="preserve">NBER Working Paper Series.</w:t>
      </w:r>
    </w:p>
    <w:p>
      <w:pPr>
        <w:numPr>
          <w:ilvl w:val="0"/>
          <w:numId w:val="1001"/>
        </w:numPr>
        <w:pStyle w:val="Compact"/>
      </w:pPr>
      <w:r>
        <w:t xml:space="preserve">Saint-Martin, A., &amp; Reback, R. J. (2019). Fiscal stress and school performance in high-cost urban environments like San Francisco.</w:t>
      </w:r>
      <w:r>
        <w:t xml:space="preserve"> </w:t>
      </w:r>
      <w:r>
        <w:rPr>
          <w:bCs/>
          <w:b/>
        </w:rPr>
        <w:t xml:space="preserve">Educational Finance and Policy.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Nexus: Educational Leadership in the United States San Francisco Context</dc:title>
  <dc:creator/>
  <dc:language>en</dc:language>
  <cp:keywords/>
  <dcterms:created xsi:type="dcterms:W3CDTF">2026-07-29T12:05:44Z</dcterms:created>
  <dcterms:modified xsi:type="dcterms:W3CDTF">2026-07-29T12:05:44Z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