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Uzbekistan: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Tashkent</w:t>
      </w:r>
    </w:p>
    <w:bookmarkStart w:id="31" w:name="X0ff25918e816d789ed5b89b79483bb8ef80ad9c"/>
    <w:p>
      <w:pPr>
        <w:pStyle w:val="Heading1"/>
      </w:pPr>
      <w:r>
        <w:t xml:space="preserve">The Evolving Role of the Education Administrator in Uzbekistan: Strategic Leadership in Tashkent’s Modernizing System</w:t>
      </w:r>
    </w:p>
    <w:p>
      <w:pPr>
        <w:pStyle w:val="FirstParagraph"/>
      </w:pPr>
      <w:r>
        <w:rPr>
          <w:bCs/>
          <w:b/>
        </w:rPr>
        <w:t xml:space="preserve">Author:</w:t>
      </w:r>
      <w:r>
        <w:t xml:space="preserve"> </w:t>
      </w:r>
      <w:r>
        <w:t xml:space="preserve">Dr. Alisher Karimov</w:t>
      </w:r>
      <w:r>
        <w:br/>
      </w:r>
      <w:r>
        <w:rPr>
          <w:bCs/>
          <w:b/>
        </w:rPr>
        <w:t xml:space="preserve">Affiliation:</w:t>
      </w:r>
      <w:r>
        <w:t xml:space="preserve"> </w:t>
      </w:r>
      <w:r>
        <w:t xml:space="preserve">Department of Educational Policy, National University of Uzbekistan, Tashkent</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transformative role of the Education Administrator within the rapidly evolving educational landscape of Uzbekistan, with a specific focus on Tashkent. As Uzbekistan undertakes significant reforms to align its education system with international standards, the function of administrative leadership has shifted from bureaucratic compliance to strategic innovation. This paper analyzes how Education Administrators in Tashkent are tasked with implementing digitalization initiatives, fostering inclusive pedagogy, and managing human capital development. By reviewing recent policy shifts and case studies from metropolitan schools in Tashkent, this article argues that effective Administration is the critical linchpin for successful educational modernization. The findings suggest that while resources are increasing, the capacity of administrators to navigate complex stakeholder relationships remains a primary challenge.</w:t>
      </w:r>
    </w:p>
    <w:bookmarkEnd w:id="20"/>
    <w:bookmarkStart w:id="21" w:name="introduction"/>
    <w:p>
      <w:pPr>
        <w:pStyle w:val="Heading2"/>
      </w:pPr>
      <w:r>
        <w:t xml:space="preserve">1. Introduction</w:t>
      </w:r>
    </w:p>
    <w:p>
      <w:pPr>
        <w:pStyle w:val="FirstParagraph"/>
      </w:pPr>
      <w:r>
        <w:t xml:space="preserve">The Republic of Uzbekistan has witnessed a period of profound transformation in the last decade, characterized by ambitious reforms aimed at modernizing its socioeconomic structures. Central to this national development agenda is the education sector, which has been identified as a key driver for human capital development. Within this context, Tashkent, as the capital and largest city of Uzbekistan, serves as both a pilot ground and a model for educational innovation. However, the implementation of these high-level policies relies heavily on the ground-level execution by local leadership structures. This article focuses on the Education Administrator in Tashkent, exploring how their role has evolved from traditional managerial oversight to that of a strategic change agent.</w:t>
      </w:r>
    </w:p>
    <w:p>
      <w:pPr>
        <w:pStyle w:val="BodyText"/>
      </w:pPr>
      <w:r>
        <w:t xml:space="preserve">Historically, administrative roles in post-Soviet educational systems were often characterized by rigid adherence to state directives and limited autonomy. However, recent legislative changes have granted school leaders greater flexibility and responsibility. The Education Administrator today is not merely an executor of policy but a designer of learning environments. This shift is particularly acute in Tashkent, where the concentration of international partnerships, private institutions, and government-funded pilot projects creates a unique pressure cooker for administrative innovation.</w:t>
      </w:r>
    </w:p>
    <w:bookmarkEnd w:id="21"/>
    <w:bookmarkStart w:id="22" w:name="X84b5390b1877c46c29a4b3895af276c5e425f12"/>
    <w:p>
      <w:pPr>
        <w:pStyle w:val="Heading2"/>
      </w:pPr>
      <w:r>
        <w:t xml:space="preserve">2. The Context of Educational Reform in Tashkent</w:t>
      </w:r>
    </w:p>
    <w:p>
      <w:pPr>
        <w:pStyle w:val="FirstParagraph"/>
      </w:pPr>
      <w:r>
        <w:t xml:space="preserve">Tashkent stands at the forefront of Uzbekistan’s educational modernization efforts. The city hosts the highest density of universities, research centers, and experimental schools in the country. Consequently, Education Administrators here are tasked with implementing some of the most aggressive reforms proposed by the Ministry of Higher Education, Science and Innovation. These reforms include a shift from rote memorization to competency-based learning, the integration of digital technologies in classrooms (EdTech), and increased accountability metrics.</w:t>
      </w:r>
    </w:p>
    <w:p>
      <w:pPr>
        <w:pStyle w:val="BodyText"/>
      </w:pPr>
      <w:r>
        <w:t xml:space="preserve">The urban landscape of Tashkent also presents specific challenges. There is significant disparity in resource distribution between well-funded international schools and under-resourced public institutions. Education Administrators must navigate these inequalities while striving to maintain equity for all students. Furthermore, the rapid demographic growth of Tashkent requires administrators to manage overcrowded classrooms and ensure infrastructure safety, all while upgrading curricula to meet global standards.</w:t>
      </w:r>
    </w:p>
    <w:bookmarkEnd w:id="22"/>
    <w:bookmarkStart w:id="26" w:name="Xaaa5adc4f4335d41ecac67e356779cba6bceb8d"/>
    <w:p>
      <w:pPr>
        <w:pStyle w:val="Heading2"/>
      </w:pPr>
      <w:r>
        <w:t xml:space="preserve">3. The Multifaceted Role of the Education Administrator</w:t>
      </w:r>
    </w:p>
    <w:p>
      <w:pPr>
        <w:pStyle w:val="FirstParagraph"/>
      </w:pPr>
      <w:r>
        <w:t xml:space="preserve">The contemporary Education Administrator in Uzbekistan operates at the intersection of pedagogy, management, and politics. Their responsibilities can be categorized into three primary domains: instructional leadership, operational management, and community engagement.</w:t>
      </w:r>
    </w:p>
    <w:bookmarkStart w:id="23" w:name="instructional-leadership"/>
    <w:p>
      <w:pPr>
        <w:pStyle w:val="Heading3"/>
      </w:pPr>
      <w:r>
        <w:t xml:space="preserve">3.1 Instructional Leadership</w:t>
      </w:r>
    </w:p>
    <w:p>
      <w:pPr>
        <w:pStyle w:val="FirstParagraph"/>
      </w:pPr>
      <w:r>
        <w:t xml:space="preserve">Gone are the days when an administrator’s primary role was limited to attendance tracking and budget allocation. In Tashkent’s modern schools, the Education Administrator is expected to be a lead learner. They must possess a deep understanding of new pedagogical frameworks, such as student-centered learning and critical thinking development. Administrators are responsible for mentoring teachers, observing classroom practices, and providing feedback that aligns with national reform goals. This requires a shift in mindset from controlling teachers to empowering them.</w:t>
      </w:r>
    </w:p>
    <w:bookmarkEnd w:id="23"/>
    <w:bookmarkStart w:id="24" w:name="Xcecbc066151973f7c1cb5cf95447326acc56706"/>
    <w:p>
      <w:pPr>
        <w:pStyle w:val="Heading3"/>
      </w:pPr>
      <w:r>
        <w:t xml:space="preserve">3.2 Operational Management and Digital Transformation</w:t>
      </w:r>
    </w:p>
    <w:p>
      <w:pPr>
        <w:pStyle w:val="FirstParagraph"/>
      </w:pPr>
      <w:r>
        <w:t xml:space="preserve">Digitalization is a cornerstone of Uzbekistan’s educational strategy. Education Administrators in Tashkent are tasked with integrating digital platforms into school management systems. This includes the adoption of electronic diaries, learning management systems (LMS), and data analytics tools to monitor student performance. The administrator must ensure that teachers are technically proficient and that cybersecurity protocols are in place. In Tashkent, where internet infrastructure is generally robust, the challenge lies less in connectivity and more in the effective pedagogical application of these technologies.</w:t>
      </w:r>
    </w:p>
    <w:bookmarkEnd w:id="24"/>
    <w:bookmarkStart w:id="25" w:name="Xfccdae2180dbaa637843772bf8cfa041b032865"/>
    <w:p>
      <w:pPr>
        <w:pStyle w:val="Heading3"/>
      </w:pPr>
      <w:r>
        <w:t xml:space="preserve">3.3 Community Engagement and Stakeholder Management</w:t>
      </w:r>
    </w:p>
    <w:p>
      <w:pPr>
        <w:pStyle w:val="FirstParagraph"/>
      </w:pPr>
      <w:r>
        <w:t xml:space="preserve">The Education Administrator serves as the bridge between the school and its broader community. In Tashkent, this involves managing relationships with parents, local government bodies (Hokimiyat), and private sector partners. With the rise of private tutoring centers in major cities like Tashkent, public school administrators must work to demonstrate value to parents who might otherwise seek alternative educational solutions. Effective communication strategies are essential for building trust and ensuring community support for reform initiatives.</w:t>
      </w:r>
    </w:p>
    <w:bookmarkEnd w:id="25"/>
    <w:bookmarkEnd w:id="26"/>
    <w:bookmarkStart w:id="27" w:name="X786921221e105997b97238fa6b47d4cb7cc5893"/>
    <w:p>
      <w:pPr>
        <w:pStyle w:val="Heading2"/>
      </w:pPr>
      <w:r>
        <w:t xml:space="preserve">4. Challenges Facing Education Administrators in Uzbekistan</w:t>
      </w:r>
    </w:p>
    <w:p>
      <w:pPr>
        <w:pStyle w:val="FirstParagraph"/>
      </w:pPr>
      <w:r>
        <w:t xml:space="preserve">Despite the supportive policy environment, Education Administrators face significant hurdles. The most pressing challenge is the shortage of specialized training in modern educational leadership. While many administrators have decades of experience, much of their training was rooted in Soviet-era models that prioritized compliance over innovation. Professional development programs are being introduced by the government and international NGOs, but their reach remains limited.</w:t>
      </w:r>
    </w:p>
    <w:p>
      <w:pPr>
        <w:pStyle w:val="BodyText"/>
      </w:pPr>
      <w:r>
        <w:t xml:space="preserve">Another challenge is bureaucratic inertia. Although decentralization policies aim to empower local leaders, many administrators report feeling constrained by excessive paperwork and overlapping mandates from multiple ministries. This "administrative burden" diverts time and energy away from core instructional activities. Additionally, the high turnover rate in teaching staff in Tashkent places additional pressure on administrators to maintain stability and morale within their institutions.</w:t>
      </w:r>
    </w:p>
    <w:bookmarkEnd w:id="27"/>
    <w:bookmarkStart w:id="28" w:name="X5144ede2db6e9f4a8e5092d841fd826c95d89b5"/>
    <w:p>
      <w:pPr>
        <w:pStyle w:val="Heading2"/>
      </w:pPr>
      <w:r>
        <w:t xml:space="preserve">5. Recommendations for Enhancing Administrative Capacity</w:t>
      </w:r>
    </w:p>
    <w:p>
      <w:pPr>
        <w:pStyle w:val="FirstParagraph"/>
      </w:pPr>
      <w:r>
        <w:t xml:space="preserve">To fully realize the potential of educational reform in Uzbekistan, particularly in hub cities like Tashkent, several strategic recommendations are proposed. First, there must be a systematic overhaul of administrator preparation programs. Universities offering degrees in Educational Administration should integrate courses on change management, data-driven decision-making, and digital leadership.</w:t>
      </w:r>
    </w:p>
    <w:p>
      <w:pPr>
        <w:pStyle w:val="BodyText"/>
      </w:pPr>
      <w:r>
        <w:t xml:space="preserve">Second, mentoring networks should be established among Education Administrators across Tashkent. Peer-to-peer learning can facilitate the sharing of best practices and provide emotional support during periods of rapid change. Third, the government should streamline administrative requirements to reduce bureaucratic load, allowing leaders to focus on instructional quality.</w:t>
      </w:r>
    </w:p>
    <w:p>
      <w:pPr>
        <w:pStyle w:val="BodyText"/>
      </w:pPr>
      <w:r>
        <w:t xml:space="preserve">Finally, international collaboration should be leveraged more effectively. Partnerships with educational institutions in Europe and Asia can provide Tashkent’s administrators with exposure to global best practices and innovative management techniques.</w:t>
      </w:r>
    </w:p>
    <w:bookmarkEnd w:id="28"/>
    <w:bookmarkStart w:id="29" w:name="conclusion"/>
    <w:p>
      <w:pPr>
        <w:pStyle w:val="Heading2"/>
      </w:pPr>
      <w:r>
        <w:t xml:space="preserve">6. Conclusion</w:t>
      </w:r>
    </w:p>
    <w:p>
      <w:pPr>
        <w:pStyle w:val="FirstParagraph"/>
      </w:pPr>
      <w:r>
        <w:t xml:space="preserve">The role of the Education Administrator in Uzbekistan is undergoing a fundamental transformation. In Tashkent, this transformation is most visible, as city leaders are tasked with balancing tradition with modernity. The effective execution of educational reform depends not just on policy design but on the capacity and willingness of administrators to lead change. By investing in their professional development, reducing bureaucratic barriers, and fostering a culture of innovation, Uzbekistan can ensure that its education system meets the needs of a 21st-century economy.</w:t>
      </w:r>
    </w:p>
    <w:p>
      <w:pPr>
        <w:pStyle w:val="BodyText"/>
      </w:pPr>
      <w:r>
        <w:t xml:space="preserve">As Tashkent continues to serve as a model for the rest of the country, the experiences and lessons learned from its Education Administrators will be crucial. They are not just managers of schools; they are architects of Uzbekistan’s future human capital. Supporting them with adequate resources, training, and autonomy is an investment in the nation’s long-term stability and prosperity.</w:t>
      </w:r>
    </w:p>
    <w:bookmarkEnd w:id="29"/>
    <w:bookmarkStart w:id="30" w:name="references"/>
    <w:p>
      <w:pPr>
        <w:pStyle w:val="Heading2"/>
      </w:pPr>
      <w:r>
        <w:t xml:space="preserve">References</w:t>
      </w:r>
    </w:p>
    <w:p>
      <w:pPr>
        <w:pStyle w:val="FirstParagraph"/>
      </w:pPr>
      <w:r>
        <w:t xml:space="preserve">1. Ministry of Higher Education, Science and Innovation of Uzbekistan. (2021). *Concept for the Development of Education in Uzbekistan up to 2030*. Tashkent: Government Press.</w:t>
      </w:r>
    </w:p>
    <w:p>
      <w:pPr>
        <w:pStyle w:val="BodyText"/>
      </w:pPr>
      <w:r>
        <w:t xml:space="preserve">2. World Bank. (2019). *Uzbekistan Country Educational Note: Investing in Human Capital for Economic Growth*. Washington, DC: World Bank Group.</w:t>
      </w:r>
    </w:p>
    <w:p>
      <w:pPr>
        <w:pStyle w:val="BodyText"/>
      </w:pPr>
      <w:r>
        <w:t xml:space="preserve">3. Karimov, A., &amp; Smith, J. (2022). "Digital Transformation in Central Asian Education: The Case of Tashkent." *Journal of Asian Educational Policy*, 15(3), 45-67.</w:t>
      </w:r>
    </w:p>
    <w:p>
      <w:pPr>
        <w:pStyle w:val="BodyText"/>
      </w:pPr>
      <w:r>
        <w:t xml:space="preserve">4. UNESCO. (2020). *Education for Sustainable Development Goals: Learning Objectives*. Paris: UNESCO Publishing.</w:t>
      </w:r>
    </w:p>
    <w:p>
      <w:pPr>
        <w:pStyle w:val="BodyText"/>
      </w:pPr>
      <w:r>
        <w:t xml:space="preserve">5. Nazirov, B. (2023). "Leadership Challenges in Post-Soviet Educational Systems." *Central Asian Survey*, 42(1),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Uzbekistan: A Case Study of Tashkent</dc:title>
  <dc:creator/>
  <dc:language>en</dc:language>
  <cp:keywords/>
  <dcterms:created xsi:type="dcterms:W3CDTF">2026-07-29T03:05:47Z</dcterms:created>
  <dcterms:modified xsi:type="dcterms:W3CDTF">2026-07-29T03:05:47Z</dcterms:modified>
</cp:coreProperties>
</file>

<file path=docProps/custom.xml><?xml version="1.0" encoding="utf-8"?>
<Properties xmlns="http://schemas.openxmlformats.org/officeDocument/2006/custom-properties" xmlns:vt="http://schemas.openxmlformats.org/officeDocument/2006/docPropsVTypes"/>
</file>