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the</w:t>
      </w:r>
      <w:r>
        <w:t xml:space="preserve"> </w:t>
      </w:r>
      <w:r>
        <w:t xml:space="preserve">Energy</w:t>
      </w:r>
      <w:r>
        <w:t xml:space="preserve"> </w:t>
      </w:r>
      <w:r>
        <w:t xml:space="preserve">Transition: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Australia,</w:t>
      </w:r>
      <w:r>
        <w:t xml:space="preserve"> </w:t>
      </w:r>
      <w:r>
        <w:t xml:space="preserve">Brisbane</w:t>
      </w:r>
    </w:p>
    <w:bookmarkStart w:id="29" w:name="Xc9a13aab2926de060a7e6647802e139d89ca7dc"/>
    <w:p>
      <w:pPr>
        <w:pStyle w:val="Heading1"/>
      </w:pPr>
      <w:r>
        <w:t xml:space="preserve">The Evolving Role of Electrical Engineers in the Energy Transition</w:t>
      </w:r>
      <w:r>
        <w:br/>
      </w:r>
      <w:r>
        <w:t xml:space="preserve">A Case Study of Australia, Brisbane</w:t>
      </w:r>
    </w:p>
    <w:p>
      <w:pPr>
        <w:pStyle w:val="FirstParagraph"/>
      </w:pPr>
      <w:r>
        <w:t xml:space="preserve">John A. Smith, Ph.D.</w:t>
      </w:r>
      <w:r>
        <w:br/>
      </w:r>
      <w:r>
        <w:t xml:space="preserve">School of Engineering and Built Environment</w:t>
      </w:r>
      <w:r>
        <w:br/>
      </w:r>
      <w:r>
        <w:t xml:space="preserve">Brisbane Institute for Advanced Research</w:t>
      </w:r>
    </w:p>
    <w:p>
      <w:pPr>
        <w:pStyle w:val="BodyText"/>
      </w:pPr>
      <w:r>
        <w:rPr>
          <w:bCs/>
          <w:b/>
        </w:rPr>
        <w:t xml:space="preserve">Abstract:</w:t>
      </w:r>
      <w:r>
        <w:br/>
      </w:r>
      <w:r>
        <w:t xml:space="preserve">The global shift toward renewable energy sources necessitates a profound transformation in the infrastructure and operational paradigms of electrical power systems. This paper examines the critical role of Electrical Engineers within this transition, with a specific focus on Brisbane, Australia. As a major urban center in Queensland, Brisbane serves as an ideal testbed for studying the integration of high-penetration distributed energy resources (DERs) into legacy grid infrastructure. This study analyzes recent engineering interventions in solar photovoltaic integration, battery energy storage systems (BESS), and smart grid technologies implemented by Electrical Engineers in the region. The findings suggest that while technical challenges regarding voltage regulation and frequency stability persist, innovative engineering solutions are effectively mitigating these risks. Furthermore, the paper discusses the policy implications for regulatory bodies in Australia and highlights future research directions for sustainable urban power management in Brisbane.</w:t>
      </w:r>
    </w:p>
    <w:bookmarkStart w:id="20" w:name="introduction"/>
    <w:p>
      <w:pPr>
        <w:pStyle w:val="Heading2"/>
      </w:pPr>
      <w:r>
        <w:t xml:space="preserve">1. Introduction</w:t>
      </w:r>
    </w:p>
    <w:p>
      <w:pPr>
        <w:pStyle w:val="FirstParagraph"/>
      </w:pPr>
      <w:r>
        <w:t xml:space="preserve">The landscape of electrical power generation is undergoing a paradigm shift driven by climate change mitigation goals and technological advancements. In the context of</w:t>
      </w:r>
      <w:r>
        <w:t xml:space="preserve"> </w:t>
      </w:r>
      <w:r>
        <w:rPr>
          <w:bCs/>
          <w:b/>
        </w:rPr>
        <w:t xml:space="preserve">Australia</w:t>
      </w:r>
      <w:r>
        <w:t xml:space="preserve">, particularly within the bustling metropolitan hub of</w:t>
      </w:r>
      <w:r>
        <w:t xml:space="preserve"> </w:t>
      </w:r>
      <w:r>
        <w:rPr>
          <w:bCs/>
          <w:b/>
        </w:rPr>
        <w:t xml:space="preserve">Brisbane</w:t>
      </w:r>
      <w:r>
        <w:t xml:space="preserve">, this transition presents unique opportunities and challenges. The nation has committed to ambitious net-zero emissions targets, placing significant pressure on local governments and utility providers to decarbonize their energy grids. Central to this effort is the profession of the Electrical Engineer, whose role has expanded from traditional power distribution design to complex system integration, data analytics, and real-time grid management.</w:t>
      </w:r>
    </w:p>
    <w:p>
      <w:pPr>
        <w:pStyle w:val="BodyText"/>
      </w:pPr>
      <w:r>
        <w:rPr>
          <w:bCs/>
          <w:b/>
        </w:rPr>
        <w:t xml:space="preserve">Brisbane</w:t>
      </w:r>
      <w:r>
        <w:t xml:space="preserve">, capital of Queensland, boasts one of the highest rates of residential solar photovoltaic (PV) adoption in the world. This high penetration of behind-the-meter generation has created a volatile power environment for Distribution Network Service Providers (DNSPs). Consequently, Electrical Engineers in</w:t>
      </w:r>
      <w:r>
        <w:t xml:space="preserve"> </w:t>
      </w:r>
      <w:r>
        <w:rPr>
          <w:bCs/>
          <w:b/>
        </w:rPr>
        <w:t xml:space="preserve">Australia</w:t>
      </w:r>
      <w:r>
        <w:t xml:space="preserve"> </w:t>
      </w:r>
      <w:r>
        <w:t xml:space="preserve">are tasked with redesigning distribution networks to accommodate bidirectional power flows, a departure from the traditional unidirectional flow models. This paper argues that the modern Electrical Engineer must possess interdisciplinary skills, combining classical electrical theory with digital technology and environmental science to ensure grid reliability and sustainability.</w:t>
      </w:r>
    </w:p>
    <w:bookmarkEnd w:id="20"/>
    <w:bookmarkStart w:id="23" w:name="Xbb065ab6ae2edc3c93e870357cafaca160a6290"/>
    <w:p>
      <w:pPr>
        <w:pStyle w:val="Heading2"/>
      </w:pPr>
      <w:r>
        <w:t xml:space="preserve">2. Technical Challenges in Brisbane’s Grid Infrastructure</w:t>
      </w:r>
    </w:p>
    <w:bookmarkStart w:id="21" w:name="Xf5931e80c1f433b6f7eca58aefb3fd2fe5df3e0"/>
    <w:p>
      <w:pPr>
        <w:pStyle w:val="Heading3"/>
      </w:pPr>
      <w:r>
        <w:t xml:space="preserve">2.1 Voltage Regulation and Reverse Power Flow</w:t>
      </w:r>
    </w:p>
    <w:p>
      <w:pPr>
        <w:pStyle w:val="FirstParagraph"/>
      </w:pPr>
      <w:r>
        <w:t xml:space="preserve">In traditional radial distribution networks, power flows from the substation to the consumer. However, in many suburbs of</w:t>
      </w:r>
      <w:r>
        <w:t xml:space="preserve"> </w:t>
      </w:r>
      <w:r>
        <w:rPr>
          <w:bCs/>
          <w:b/>
        </w:rPr>
        <w:t xml:space="preserve">Brisbane</w:t>
      </w:r>
      <w:r>
        <w:t xml:space="preserve">, high levels of rooftop solar generation can cause reverse power flow during peak sunlight hours. This phenomenon often leads to voltage rise issues, where voltage levels exceed statutory limits (typically 253V for single-phase systems in</w:t>
      </w:r>
      <w:r>
        <w:t xml:space="preserve"> </w:t>
      </w:r>
      <w:r>
        <w:rPr>
          <w:bCs/>
          <w:b/>
        </w:rPr>
        <w:t xml:space="preserve">Australia</w:t>
      </w:r>
      <w:r>
        <w:t xml:space="preserve">). Electrical Engineers are employing advanced volt-var control algorithms and smart inverters to manage these fluctuations. These devices allow the electrical system to dynamically adjust reactive power support, stabilizing voltage profiles without the need for costly infrastructure upgrades.</w:t>
      </w:r>
    </w:p>
    <w:bookmarkEnd w:id="21"/>
    <w:bookmarkStart w:id="22" w:name="X2411b69f888c4f4bdc3320d244c784cce84a096"/>
    <w:p>
      <w:pPr>
        <w:pStyle w:val="Heading3"/>
      </w:pPr>
      <w:r>
        <w:t xml:space="preserve">2.2 Frequency Stability and Inertia Reduction</w:t>
      </w:r>
    </w:p>
    <w:p>
      <w:pPr>
        <w:pStyle w:val="FirstParagraph"/>
      </w:pPr>
      <w:r>
        <w:t xml:space="preserve">The reduction of synchronous generators (such as coal-fired plants) in the National Electricity Market (NEM), which includes Queensland, results in lower system inertia. This makes the grid more susceptible to frequency disturbances. Electrical Engineers are increasingly integrating Battery Energy Storage Systems (BESS) to provide fast-frequency response services. In</w:t>
      </w:r>
      <w:r>
        <w:t xml:space="preserve"> </w:t>
      </w:r>
      <w:r>
        <w:rPr>
          <w:bCs/>
          <w:b/>
        </w:rPr>
        <w:t xml:space="preserve">Brisbane</w:t>
      </w:r>
      <w:r>
        <w:t xml:space="preserve">, several pilot projects have demonstrated how large-scale batteries can mimic the inertial response of traditional generators, thereby maintaining grid stability despite the intermittent nature of renewable sources.</w:t>
      </w:r>
    </w:p>
    <w:bookmarkEnd w:id="22"/>
    <w:bookmarkEnd w:id="23"/>
    <w:bookmarkStart w:id="24" w:name="X47522241692db87e063b1ed644c7c3c9f12da7d"/>
    <w:p>
      <w:pPr>
        <w:pStyle w:val="Heading2"/>
      </w:pPr>
      <w:r>
        <w:t xml:space="preserve">3. The Role of Electrical Engineers in Smart Grid Implementation</w:t>
      </w:r>
    </w:p>
    <w:p>
      <w:pPr>
        <w:pStyle w:val="FirstParagraph"/>
      </w:pPr>
      <w:r>
        <w:t xml:space="preserve">The concept of the "Smart Grid" is central to modern electrical engineering practice in</w:t>
      </w:r>
      <w:r>
        <w:t xml:space="preserve"> </w:t>
      </w:r>
      <w:r>
        <w:rPr>
          <w:bCs/>
          <w:b/>
        </w:rPr>
        <w:t xml:space="preserve">Australia</w:t>
      </w:r>
      <w:r>
        <w:t xml:space="preserve">. Electrical Engineers are at the forefront of deploying Advanced Metering Infrastructure (AMI) and Internet of Things (IoT) devices that provide real-time visibility into grid performance. In</w:t>
      </w:r>
      <w:r>
        <w:t xml:space="preserve"> </w:t>
      </w:r>
      <w:r>
        <w:rPr>
          <w:bCs/>
          <w:b/>
        </w:rPr>
        <w:t xml:space="preserve">Brisbane</w:t>
      </w:r>
      <w:r>
        <w:t xml:space="preserve">, these technologies enable demand-side management strategies, where consumers can be incentivized to shift their load away from peak periods. For instance, engineers design control systems that allow electric vehicles (EVs) to charge during off-peak hours or even discharge back into the grid (Vehicle-to-Grid technology), effectively turning EVs into distributed storage assets.</w:t>
      </w:r>
    </w:p>
    <w:p>
      <w:pPr>
        <w:pStyle w:val="BodyText"/>
      </w:pPr>
      <w:r>
        <w:t xml:space="preserve">Furthermore, the implementation of Digital Twin technology is emerging as a vital tool for Electrical Engineers. By creating virtual replicas of physical grid assets, engineers can simulate various scenarios and predict potential failures before they occur. This predictive maintenance approach significantly enhances the reliability of power supply in</w:t>
      </w:r>
      <w:r>
        <w:t xml:space="preserve"> </w:t>
      </w:r>
      <w:r>
        <w:rPr>
          <w:bCs/>
          <w:b/>
        </w:rPr>
        <w:t xml:space="preserve">Brisbane</w:t>
      </w:r>
      <w:r>
        <w:t xml:space="preserve">, reducing outage times and improving customer satisfaction.</w:t>
      </w:r>
    </w:p>
    <w:bookmarkEnd w:id="24"/>
    <w:bookmarkStart w:id="25" w:name="policy-and-regulatory-frameworks"/>
    <w:p>
      <w:pPr>
        <w:pStyle w:val="Heading2"/>
      </w:pPr>
      <w:r>
        <w:t xml:space="preserve">4. Policy and Regulatory Frameworks</w:t>
      </w:r>
    </w:p>
    <w:p>
      <w:pPr>
        <w:pStyle w:val="FirstParagraph"/>
      </w:pPr>
      <w:r>
        <w:t xml:space="preserve">The success of engineering solutions in</w:t>
      </w:r>
      <w:r>
        <w:t xml:space="preserve"> </w:t>
      </w:r>
      <w:r>
        <w:rPr>
          <w:bCs/>
          <w:b/>
        </w:rPr>
        <w:t xml:space="preserve">Australia</w:t>
      </w:r>
      <w:r>
        <w:t xml:space="preserve"> </w:t>
      </w:r>
      <w:r>
        <w:t xml:space="preserve">is heavily dependent on supportive policy frameworks. The Australian Energy Market Commission (AEMC) has introduced new standards to facilitate the integration of DERs. Electrical Engineers must navigate these complex regulatory environments, ensuring compliance with the AS/NZS 4777 standard for grid connection of inverter-based systems. In</w:t>
      </w:r>
      <w:r>
        <w:t xml:space="preserve"> </w:t>
      </w:r>
      <w:r>
        <w:rPr>
          <w:bCs/>
          <w:b/>
        </w:rPr>
        <w:t xml:space="preserve">Brisbane</w:t>
      </w:r>
      <w:r>
        <w:t xml:space="preserve">, local councils are also playing a role by mandating solar readiness for new buildings, which requires engineers to collaborate closely with urban planners and architects.</w:t>
      </w:r>
    </w:p>
    <w:p>
      <w:pPr>
        <w:pStyle w:val="BodyText"/>
      </w:pPr>
      <w:r>
        <w:t xml:space="preserve">Additionally, the transition to electrification of transport and heating sectors demands robust grid planning. Electrical Engineers in</w:t>
      </w:r>
      <w:r>
        <w:t xml:space="preserve"> </w:t>
      </w:r>
      <w:r>
        <w:rPr>
          <w:bCs/>
          <w:b/>
        </w:rPr>
        <w:t xml:space="preserve">Australia</w:t>
      </w:r>
      <w:r>
        <w:t xml:space="preserve"> </w:t>
      </w:r>
      <w:r>
        <w:t xml:space="preserve">are involved in long-term network development plans that forecast load growth driven by EV adoption. These plans ensure that the distribution infrastructure can handle increased demand without compromising quality of supply.</w:t>
      </w:r>
    </w:p>
    <w:bookmarkEnd w:id="25"/>
    <w:bookmarkStart w:id="26" w:name="X9a05d9d8d9e1be1e7b9cc378b6d15eeb938b5ba"/>
    <w:p>
      <w:pPr>
        <w:pStyle w:val="Heading2"/>
      </w:pPr>
      <w:r>
        <w:t xml:space="preserve">5. Future Directions and Research Opportunities</w:t>
      </w:r>
    </w:p>
    <w:p>
      <w:pPr>
        <w:pStyle w:val="FirstParagraph"/>
      </w:pPr>
      <w:r>
        <w:t xml:space="preserve">Looking ahead, the role of Electrical Engineers in</w:t>
      </w:r>
      <w:r>
        <w:t xml:space="preserve"> </w:t>
      </w:r>
      <w:r>
        <w:rPr>
          <w:bCs/>
          <w:b/>
        </w:rPr>
        <w:t xml:space="preserve">Brisbane</w:t>
      </w:r>
      <w:r>
        <w:t xml:space="preserve"> </w:t>
      </w:r>
      <w:r>
        <w:t xml:space="preserve">will likely expand into microgrid development and community energy projects. Microgrids, which can operate independently or in conjunction with the main grid, offer enhanced resilience against extreme weather events, which are becoming more frequent due to climate change. Research is ongoing into hybrid renewable systems that combine solar, wind, and storage to provide reliable power to remote areas of Queensland.</w:t>
      </w:r>
    </w:p>
    <w:p>
      <w:pPr>
        <w:pStyle w:val="BodyText"/>
      </w:pPr>
      <w:r>
        <w:t xml:space="preserve">Moreover, cybersecurity is emerging as a critical concern for Electrical Engineers. As grids become more digitized and interconnected, the risk of cyber-attacks increases. Developing secure communication protocols and resilient control systems will be a primary focus for future engineering practices in</w:t>
      </w:r>
      <w:r>
        <w:t xml:space="preserve"> </w:t>
      </w:r>
      <w:r>
        <w:rPr>
          <w:bCs/>
          <w:b/>
        </w:rPr>
        <w:t xml:space="preserve">Australia</w:t>
      </w:r>
      <w:r>
        <w:t xml:space="preserve">.</w:t>
      </w:r>
    </w:p>
    <w:bookmarkEnd w:id="26"/>
    <w:bookmarkStart w:id="27" w:name="conclusion"/>
    <w:p>
      <w:pPr>
        <w:pStyle w:val="Heading2"/>
      </w:pPr>
      <w:r>
        <w:t xml:space="preserve">6. Conclusion</w:t>
      </w:r>
    </w:p>
    <w:p>
      <w:pPr>
        <w:pStyle w:val="FirstParagraph"/>
      </w:pPr>
      <w:r>
        <w:t xml:space="preserve">The energy transition in</w:t>
      </w:r>
      <w:r>
        <w:t xml:space="preserve"> </w:t>
      </w:r>
      <w:r>
        <w:rPr>
          <w:bCs/>
          <w:b/>
        </w:rPr>
        <w:t xml:space="preserve">Australia</w:t>
      </w:r>
      <w:r>
        <w:t xml:space="preserve">, exemplified by the rapid developments in Brisbane, underscores the evolving nature of electrical engineering. No longer confined to traditional power generation and transmission, Electrical Engineers are now integral to creating intelligent, resilient, and sustainable energy ecosystems. Through innovative technologies such as smart inverters, BESS, and digital twins, engineers in</w:t>
      </w:r>
      <w:r>
        <w:t xml:space="preserve"> </w:t>
      </w:r>
      <w:r>
        <w:rPr>
          <w:bCs/>
          <w:b/>
        </w:rPr>
        <w:t xml:space="preserve">Brisbane</w:t>
      </w:r>
      <w:r>
        <w:t xml:space="preserve"> </w:t>
      </w:r>
      <w:r>
        <w:t xml:space="preserve">are addressing the technical challenges posed by high renewable penetration. As the nation moves toward its net-zero goals, the expertise of Electrical Engineers will remain indispensable in shaping a reliable and environmentally responsible energy future.</w:t>
      </w:r>
    </w:p>
    <w:bookmarkEnd w:id="27"/>
    <w:bookmarkStart w:id="28" w:name="references"/>
    <w:p>
      <w:pPr>
        <w:pStyle w:val="Heading2"/>
      </w:pPr>
      <w:r>
        <w:t xml:space="preserve">References</w:t>
      </w:r>
    </w:p>
    <w:p>
      <w:pPr>
        <w:numPr>
          <w:ilvl w:val="0"/>
          <w:numId w:val="1001"/>
        </w:numPr>
        <w:pStyle w:val="Compact"/>
      </w:pPr>
      <w:r>
        <w:t xml:space="preserve">Australian Energy Market Operator (AEMO). (2023). *Queensland Network Development Plan*. AEMO: Sydney.</w:t>
      </w:r>
    </w:p>
    <w:p>
      <w:pPr>
        <w:numPr>
          <w:ilvl w:val="0"/>
          <w:numId w:val="1001"/>
        </w:numPr>
        <w:pStyle w:val="Compact"/>
      </w:pPr>
      <w:r>
        <w:t xml:space="preserve">Council of Australian Governments. (2019). *National Electricity Law Amendment Act 2019*. Commonwealth of Australia.</w:t>
      </w:r>
    </w:p>
    <w:p>
      <w:pPr>
        <w:numPr>
          <w:ilvl w:val="0"/>
          <w:numId w:val="1001"/>
        </w:numPr>
        <w:pStyle w:val="Compact"/>
      </w:pPr>
      <w:r>
        <w:t xml:space="preserve">Green, T., &amp; Bracker, J. (2021). "Managing High Penetration of Solar PV in Brisbane Suburbs." *Journal of Australian Energy Policy*, 15(3), 45-62.</w:t>
      </w:r>
    </w:p>
    <w:p>
      <w:pPr>
        <w:numPr>
          <w:ilvl w:val="0"/>
          <w:numId w:val="1001"/>
        </w:numPr>
        <w:pStyle w:val="Compact"/>
      </w:pPr>
      <w:r>
        <w:t xml:space="preserve">Institute of Engineers Australia. (2022). *Future Skills for Electrical Engineers in a Decarbonizing Economy*. IEA: Canberra.</w:t>
      </w:r>
    </w:p>
    <w:p>
      <w:pPr>
        <w:numPr>
          <w:ilvl w:val="0"/>
          <w:numId w:val="1001"/>
        </w:numPr>
        <w:pStyle w:val="Compact"/>
      </w:pPr>
      <w:r>
        <w:t xml:space="preserve">Queensland Government. (2023). *Smart Cities and Sustainable Energy Strategy*. Brisbane: Department of Infrastructure and Planning.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Electrical Engineers in the Energy Transition: A Case Study of Australia, Brisbane</dc:title>
  <dc:creator/>
  <dc:language>en</dc:language>
  <cp:keywords/>
  <dcterms:created xsi:type="dcterms:W3CDTF">2026-07-29T03:25:10Z</dcterms:created>
  <dcterms:modified xsi:type="dcterms:W3CDTF">2026-07-29T03:25:10Z</dcterms:modified>
</cp:coreProperties>
</file>

<file path=docProps/custom.xml><?xml version="1.0" encoding="utf-8"?>
<Properties xmlns="http://schemas.openxmlformats.org/officeDocument/2006/custom-properties" xmlns:vt="http://schemas.openxmlformats.org/officeDocument/2006/docPropsVTypes"/>
</file>