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Trajectories</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Australia's</w:t>
      </w:r>
      <w:r>
        <w:t xml:space="preserve"> </w:t>
      </w:r>
      <w:r>
        <w:t xml:space="preserve">Melbourne</w:t>
      </w:r>
      <w:r>
        <w:t xml:space="preserve"> </w:t>
      </w:r>
      <w:r>
        <w:t xml:space="preserve">Grid</w:t>
      </w:r>
      <w:r>
        <w:t xml:space="preserve"> </w:t>
      </w:r>
      <w:r>
        <w:t xml:space="preserve">Modernization</w:t>
      </w:r>
    </w:p>
    <w:bookmarkStart w:id="30" w:name="Xf3138bfa1cb11a7521480b1b57ab82937f7c8ce"/>
    <w:p>
      <w:pPr>
        <w:pStyle w:val="Heading1"/>
      </w:pPr>
      <w:r>
        <w:t xml:space="preserve">The Evolution and Future Trajectories of the Electrical Engineer in the Context of Australia's Melbourne Grid Modernization</w:t>
      </w:r>
    </w:p>
    <w:p>
      <w:pPr>
        <w:pStyle w:val="FirstParagraph"/>
      </w:pPr>
      <w:r>
        <w:rPr>
          <w:bCs/>
          <w:b/>
        </w:rPr>
        <w:t xml:space="preserve">J. A. Smith, BEng, MEngSc, P.E.</w:t>
      </w:r>
    </w:p>
    <w:p>
      <w:pPr>
        <w:pStyle w:val="BodyText"/>
      </w:pPr>
      <w:r>
        <w:t xml:space="preserve">School of Engineering and Information Technology</w:t>
      </w:r>
      <w:r>
        <w:br/>
      </w:r>
      <w:r>
        <w:t xml:space="preserve">Deakin University, Geelong Campus at Waurn Ponds</w:t>
      </w:r>
      <w:r>
        <w:br/>
      </w:r>
      <w:r>
        <w:t xml:space="preserve">Melbourne, Victoria 3217,</w:t>
      </w:r>
      <w:r>
        <w:br/>
      </w:r>
      <w:r>
        <w:t xml:space="preserve">Australia</w:t>
      </w:r>
    </w:p>
    <w:bookmarkStart w:id="20" w:name="abstract"/>
    <w:p>
      <w:pPr>
        <w:pStyle w:val="Heading2"/>
      </w:pPr>
      <w:r>
        <w:t xml:space="preserve">Abstract</w:t>
      </w:r>
    </w:p>
    <w:p>
      <w:pPr>
        <w:pStyle w:val="FirstParagraph"/>
      </w:pPr>
      <w:r>
        <w:t xml:space="preserve">The role of the Electrical Engineer has undergone a profound transformation in recent decades, shifting from traditional centralized power system design to the complex management of decentralized, renewable-integrated networks. This article examines the specific challenges and opportunities facing Electrical Engineers operating within Melbourne, Australia. As Victoria transitions toward its Net Zero 2045 targets, Melbourne serves as a critical testing ground for smart grid technologies, electric vehicle (EV) infrastructure integration, and demand-side response mechanisms. Through an analysis of current regulatory frameworks in Australia and technological advancements in power electronics and artificial intelligence, this paper argues that the modern Electrical Engineer must possess interdisciplinary skills encompassing data science, policy interpretation, and advanced system modeling to ensure the reliability and sustainability of the Melbourne energy landscape.</w:t>
      </w:r>
    </w:p>
    <w:bookmarkEnd w:id="20"/>
    <w:bookmarkStart w:id="21" w:name="introduction"/>
    <w:p>
      <w:pPr>
        <w:pStyle w:val="Heading2"/>
      </w:pPr>
      <w:r>
        <w:t xml:space="preserve">1. Introduction</w:t>
      </w:r>
    </w:p>
    <w:p>
      <w:pPr>
        <w:pStyle w:val="FirstParagraph"/>
      </w:pPr>
      <w:r>
        <w:t xml:space="preserve">The global energy sector is currently experiencing a paradigm shift characterized by decarbonization, digitalization, and decentralization. For professionals in the field, specifically the Electrical Engineer, this implies a fundamental reimagining of how electrical systems are designed, operated, and maintained. Nowhere is this transformation more palpable than in Australia's most populous city outside of Sydney: Melbourne. As the economic and cultural hub of Victoria,</w:t>
      </w:r>
      <w:r>
        <w:br/>
      </w:r>
      <w:r>
        <w:t xml:space="preserve">Melbourne presents unique geographical and demographic challenges that require innovative engineering solutions.</w:t>
      </w:r>
    </w:p>
    <w:p>
      <w:pPr>
        <w:pStyle w:val="BodyText"/>
      </w:pPr>
      <w:r>
        <w:t xml:space="preserve">In the context of Australia Melbourne, the transition is not merely a technical upgrade but a societal imperative. The Victorian government has committed to significant renewable energy targets, aiming for 95% net zero emissions by 2050. Consequently, the Electrical Engineer is no longer solely responsible for maintaining voltage stability and frequency control in large-scale thermal plants but is increasingly tasked with managing the bidirectional flows of energy from distributed energy resources (DERs) such as rooftop solar photovoltaic (PV) systems and battery storage units.</w:t>
      </w:r>
    </w:p>
    <w:bookmarkEnd w:id="21"/>
    <w:bookmarkStart w:id="22" w:name="X606d67e64a2381d73958b5a461ec5f2277660a8"/>
    <w:p>
      <w:pPr>
        <w:pStyle w:val="Heading2"/>
      </w:pPr>
      <w:r>
        <w:t xml:space="preserve">2. The Changing Scope of Practice for the Electrical Engineer</w:t>
      </w:r>
    </w:p>
    <w:p>
      <w:pPr>
        <w:pStyle w:val="FirstParagraph"/>
      </w:pPr>
      <w:r>
        <w:t xml:space="preserve">Traditionally, the definition of an Electrical Engineer focused on high-voltage transmission, substations, and industrial power distribution. However, in contemporary Australia Melbourne projects, the scope has expanded significantly. The integration of non-synchronous generation—such as wind and solar farms—requires a deep understanding of power electronics and grid-forming inverters. Unlike synchronous generators that provide inherent inertia to the grid due to their rotating masses, inverter-based resources (IBRs) do not naturally contribute to system inertia unless specifically programmed to do so.</w:t>
      </w:r>
    </w:p>
    <w:p>
      <w:pPr>
        <w:pStyle w:val="BodyText"/>
      </w:pPr>
      <w:r>
        <w:t xml:space="preserve">This technical challenge necessitates that the Electrical Engineer collaborate closely with software engineers and data analysts. The ability to model complex dynamic interactions between thousands of DERs is now a core competency. Furthermore, the Electrical Engineer must navigate the regulatory landscape established by the Australian Energy Market Commission (AEMC) and distribution network service providers like AusNet Services and CitiPower. These entities are rapidly updating their technical standards to accommodate high penetrations of solar generation, which can cause voltage rise issues in low-voltage networks.</w:t>
      </w:r>
    </w:p>
    <w:bookmarkEnd w:id="22"/>
    <w:bookmarkStart w:id="25" w:name="Xb4089a48af07dfd20302b5c875cde6d1016c1e5"/>
    <w:p>
      <w:pPr>
        <w:pStyle w:val="Heading2"/>
      </w:pPr>
      <w:r>
        <w:t xml:space="preserve">3. Case Study: Melbourne’s Suburban Electrification Challenges</w:t>
      </w:r>
    </w:p>
    <w:p>
      <w:pPr>
        <w:pStyle w:val="FirstParagraph"/>
      </w:pPr>
      <w:r>
        <w:t xml:space="preserve">Melbourne is renowned for its high uptake of rooftop solar PV. In some suburbs, export levels frequently exceed local demand during midday hours, leading to curtailment events and grid stability concerns. For the Electrical Engineer working in this environment, solving these issues requires a multi-faceted approach involving hardware upgrades and software optimization.</w:t>
      </w:r>
    </w:p>
    <w:bookmarkStart w:id="23" w:name="active-power-control"/>
    <w:p>
      <w:pPr>
        <w:pStyle w:val="Heading3"/>
      </w:pPr>
      <w:r>
        <w:t xml:space="preserve">3.1 Active Power Control</w:t>
      </w:r>
    </w:p>
    <w:p>
      <w:pPr>
        <w:pStyle w:val="FirstParagraph"/>
      </w:pPr>
      <w:r>
        <w:t xml:space="preserve">One of the primary tools available to the Electrical Engineer is active power control (APC). By implementing smart inverter settings, excess solar energy can be curbed dynamically based on real-time grid conditions. This requires continuous monitoring and communication protocols that link household inverters with distribution network control centers. The engineer must ensure that these controls do not compromise user experience while maintaining grid integrity.</w:t>
      </w:r>
    </w:p>
    <w:bookmarkEnd w:id="23"/>
    <w:bookmarkStart w:id="24" w:name="infrastructure-reinforcement"/>
    <w:p>
      <w:pPr>
        <w:pStyle w:val="Heading3"/>
      </w:pPr>
      <w:r>
        <w:t xml:space="preserve">3.2 Infrastructure Reinforcement</w:t>
      </w:r>
    </w:p>
    <w:p>
      <w:pPr>
        <w:pStyle w:val="FirstParagraph"/>
      </w:pPr>
      <w:r>
        <w:t xml:space="preserve">In areas of Melbourne such as the outer eastern suburbs, aging infrastructure struggles to cope with the thermal limits imposed by high solar exports and increasing air conditioning loads during summer heatwaves. The Electrical Engineer is tasked with designing targeted network reinforcement projects, which may involve upgrading transformers or installing dynamic line rating systems. These decisions require rigorous cost-benefit analyses and environmental impact assessments, highlighting the need for holistic engineering judgment.</w:t>
      </w:r>
    </w:p>
    <w:bookmarkEnd w:id="24"/>
    <w:bookmarkEnd w:id="25"/>
    <w:bookmarkStart w:id="26" w:name="X991de5bb0743de3fec253442d318bda4199b7e9"/>
    <w:p>
      <w:pPr>
        <w:pStyle w:val="Heading2"/>
      </w:pPr>
      <w:r>
        <w:t xml:space="preserve">4. The Role of Electric Vehicles in Grid Integration</w:t>
      </w:r>
    </w:p>
    <w:p>
      <w:pPr>
        <w:pStyle w:val="FirstParagraph"/>
      </w:pPr>
      <w:r>
        <w:t xml:space="preserve">The adoption of Electric Vehicles (EVs) is another critical factor influencing the work of the Electrical Engineer in Australia Melbourne. With state governments pushing for a 50% reduction in transport emissions by 2030, EV charging infrastructure is expanding rapidly. However, unmanaged charging poses significant risks to local distribution networks, particularly if multiple households charge their vehicles simultaneously during peak evening hours.</w:t>
      </w:r>
    </w:p>
    <w:p>
      <w:pPr>
        <w:pStyle w:val="BodyText"/>
      </w:pPr>
      <w:r>
        <w:t xml:space="preserve">To mitigate these risks, the Electrical Engineer must develop and implement Vehicle-to-Grid (V2G) and smart charging strategies. V2G technology allows EVs to act as distributed energy storage units, feeding power back into the grid during periods of high demand. This reverses the traditional flow of electricity and requires advanced bidirectional chargers and sophisticated communication protocols. The Electrical Engineer must ensure that these systems are safe, compliant with Australian Standards (AS/NZS 3000 series), and economically viable for both consumers and network operators.</w:t>
      </w:r>
    </w:p>
    <w:bookmarkEnd w:id="26"/>
    <w:bookmarkStart w:id="27" w:name="X2f1dd86e60249176e112d5a5b2108b7aa06dd20"/>
    <w:p>
      <w:pPr>
        <w:pStyle w:val="Heading2"/>
      </w:pPr>
      <w:r>
        <w:t xml:space="preserve">5. Emerging Technologies: AI and Digital Twins</w:t>
      </w:r>
    </w:p>
    <w:p>
      <w:pPr>
        <w:pStyle w:val="FirstParagraph"/>
      </w:pPr>
      <w:r>
        <w:t xml:space="preserve">The future of the Electrical Engineer lies in the integration of artificial intelligence (AI) and digital twin technologies. A digital twin is a virtual replica of a physical grid asset or system, allowing engineers to simulate various scenarios without risking real-world operations. In Melbourne, where extreme weather events such as bushfires and storms threaten power reliability, digital twins can help predict failure points and optimize maintenance schedules.</w:t>
      </w:r>
    </w:p>
    <w:p>
      <w:pPr>
        <w:pStyle w:val="BodyText"/>
      </w:pPr>
      <w:r>
        <w:t xml:space="preserve">AI algorithms can process vast amounts of data from smart meters and sensors to detect anomalies, predict load demand, and optimize dispatch strategies. For the Electrical Engineer in Australia Melbourne, mastering these tools is becoming essential. It allows for predictive rather than reactive maintenance, enhancing the resilience of the network against climate change impacts.</w:t>
      </w:r>
    </w:p>
    <w:bookmarkEnd w:id="27"/>
    <w:bookmarkStart w:id="28" w:name="conclusion"/>
    <w:p>
      <w:pPr>
        <w:pStyle w:val="Heading2"/>
      </w:pPr>
      <w:r>
        <w:t xml:space="preserve">6. Conclusion</w:t>
      </w:r>
    </w:p>
    <w:p>
      <w:pPr>
        <w:pStyle w:val="FirstParagraph"/>
      </w:pPr>
      <w:r>
        <w:t xml:space="preserve">The trajectory of the Electrical Engineer in Australia Melbourne is one of increasing complexity and interdisciplinary integration. As the city moves toward a net-zero future, the role transcends traditional electrical design to encompass data analytics, renewable energy integration, and consumer engagement. The challenges posed by high solar penetration, EV adoption, and aging infrastructure require engineers who are adaptable, technologically proficient, and deeply knowledgeable about both local regulatory frameworks and global best practices.</w:t>
      </w:r>
    </w:p>
    <w:p>
      <w:pPr>
        <w:pStyle w:val="BodyText"/>
      </w:pPr>
      <w:r>
        <w:t xml:space="preserve">As Melbourne continues to serve as a leader in smart grid innovation within Australia, the Electrical Engineer will play a pivotal role in shaping a sustainable, reliable, and efficient energy future. Continuous professional development and collaboration across engineering disciplines will be vital for meeting these ambitious goals. The modern Electrical Engineer is not just a builder of circuits but an architect of intelligent energy ecosystems.</w:t>
      </w:r>
    </w:p>
    <w:bookmarkEnd w:id="28"/>
    <w:bookmarkStart w:id="29" w:name="references"/>
    <w:p>
      <w:pPr>
        <w:pStyle w:val="Heading2"/>
      </w:pPr>
      <w:r>
        <w:t xml:space="preserve">References</w:t>
      </w:r>
    </w:p>
    <w:p>
      <w:pPr>
        <w:pStyle w:val="FirstParagraph"/>
      </w:pPr>
      <w:r>
        <w:t xml:space="preserve">[1] Australian Energy Market Operator (AEMO). (2023). *National Electricity Market Data*. Retrieved from AEMO website.</w:t>
      </w:r>
    </w:p>
    <w:p>
      <w:pPr>
        <w:pStyle w:val="BodyText"/>
      </w:pPr>
      <w:r>
        <w:t xml:space="preserve">[2] Government of Victoria. (2018). *Energy and Emissions Reduction Plan: Victoria’s plan for a cleaner, cheaper and better energy future*. Melbourne: State of Victoria.</w:t>
      </w:r>
    </w:p>
    <w:p>
      <w:pPr>
        <w:pStyle w:val="BodyText"/>
      </w:pPr>
      <w:r>
        <w:t xml:space="preserve">[3] NetZero Technologies Australia. (2024). *The Role of Digital Twins in Grid Modernization*. Journal of Sustainable Infrastructure, 15(2), 45-60.</w:t>
      </w:r>
    </w:p>
    <w:p>
      <w:pPr>
        <w:pStyle w:val="BodyText"/>
      </w:pPr>
      <w:r>
        <w:t xml:space="preserve">[4] Standards Australia. (AS/NZS 3000:2018). *Electrical Installations (Known as the Wiring Rules)*. Sydney: Standards Australia Limited.</w:t>
      </w:r>
    </w:p>
    <w:p>
      <w:pPr>
        <w:pStyle w:val="BodyText"/>
      </w:pPr>
      <w:r>
        <w:t xml:space="preserve">[5] Smith, J., &amp; Doe, A. (2022). *Impact of Rooftop Solar on Distribution Networks in Melbourne Suburbs*. Proceedings of the IEEE Power and Energy Society General Meeting, 112-118.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Trajectories of the Electrical Engineer in the Context of Australia's Melbourne Grid Modernization</dc:title>
  <dc:creator/>
  <dc:language>en</dc:language>
  <cp:keywords/>
  <dcterms:created xsi:type="dcterms:W3CDTF">2026-07-29T06:25:06Z</dcterms:created>
  <dcterms:modified xsi:type="dcterms:W3CDTF">2026-07-29T06:25:06Z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