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Germany</w:t>
      </w:r>
    </w:p>
    <w:bookmarkStart w:id="30" w:name="Xab88baee1c7c2b7fa7d1b250fe70f3db916d586"/>
    <w:p>
      <w:pPr>
        <w:pStyle w:val="Heading1"/>
      </w:pPr>
      <w:r>
        <w:t xml:space="preserve">The Role of Electrical Engineers in the Energy Transition: A Case Study of Frankfurt, Germany</w:t>
      </w:r>
    </w:p>
    <w:p>
      <w:pPr>
        <w:pStyle w:val="FirstParagraph"/>
      </w:pPr>
      <w:r>
        <w:t xml:space="preserve">John Doe, Ph.D.</w:t>
      </w:r>
      <w:r>
        <w:br/>
      </w:r>
      <w:r>
        <w:t xml:space="preserve">Institute for Power Systems and Renewable Energies</w:t>
      </w:r>
      <w:r>
        <w:br/>
      </w:r>
      <w:r>
        <w:rPr>
          <w:iCs/>
          <w:i/>
        </w:rPr>
        <w:t xml:space="preserve">Federal University of Technology &amp; Technical University of Darmstadt</w:t>
      </w:r>
    </w:p>
    <w:p>
      <w:pPr>
        <w:pStyle w:val="BodyText"/>
      </w:pPr>
      <w:r>
        <w:rPr>
          <w:bCs/>
          <w:b/>
        </w:rPr>
        <w:t xml:space="preserve">Abstract.</w:t>
      </w:r>
      <w:r>
        <w:t xml:space="preserve"> </w:t>
      </w:r>
      <w:r>
        <w:t xml:space="preserve">As global energy systems undergo a paradigm shift toward sustainability, the role of the</w:t>
      </w:r>
      <w:r>
        <w:t xml:space="preserve"> </w:t>
      </w:r>
      <w:r>
        <w:rPr>
          <w:bCs/>
          <w:b/>
        </w:rPr>
        <w:t xml:space="preserve">Electrical Engineer</w:t>
      </w:r>
      <w:r>
        <w:t xml:space="preserve"> </w:t>
      </w:r>
      <w:r>
        <w:t xml:space="preserve">has become pivotal in orchestrating this complex transformation. This article examines the specific challenges and opportunities faced by professionals in Germany, with a focused analysis on Frankfurt am Main. Known as "Mainhattan" due to its skyline and status as a financial hub, Frankfurt presents unique infrastructure demands. The study explores how</w:t>
      </w:r>
      <w:r>
        <w:t xml:space="preserve"> </w:t>
      </w:r>
      <w:r>
        <w:rPr>
          <w:bCs/>
          <w:b/>
        </w:rPr>
        <w:t xml:space="preserve">Electrical Engineers</w:t>
      </w:r>
      <w:r>
        <w:t xml:space="preserve"> </w:t>
      </w:r>
      <w:r>
        <w:t xml:space="preserve">are integrating renewable energy sources into the existing grid while maintaining stability and efficiency. Furthermore, it highlights the regulatory frameworks in</w:t>
      </w:r>
      <w:r>
        <w:t xml:space="preserve"> </w:t>
      </w:r>
      <w:r>
        <w:rPr>
          <w:bCs/>
          <w:b/>
        </w:rPr>
        <w:t xml:space="preserve">Germany Frankfurt</w:t>
      </w:r>
      <w:r>
        <w:t xml:space="preserve"> </w:t>
      </w:r>
      <w:r>
        <w:t xml:space="preserve">that dictate engineering practices. The findings suggest that interdisciplinary collaboration and advanced computational modeling are essential for successful urban energy management in this dynamic metropolitan area.</w:t>
      </w:r>
    </w:p>
    <w:bookmarkStart w:id="20" w:name="introduction"/>
    <w:p>
      <w:pPr>
        <w:pStyle w:val="Heading2"/>
      </w:pPr>
      <w:r>
        <w:t xml:space="preserve">1. Introduction</w:t>
      </w:r>
    </w:p>
    <w:p>
      <w:pPr>
        <w:pStyle w:val="FirstParagraph"/>
      </w:pPr>
      <w:r>
        <w:t xml:space="preserve">The transition from fossil-fuel-based energy systems to renewable energy sources is one of the most significant technological challenges of the 21st century. At the forefront of this revolution are</w:t>
      </w:r>
      <w:r>
        <w:t xml:space="preserve"> </w:t>
      </w:r>
      <w:r>
        <w:rPr>
          <w:bCs/>
          <w:b/>
        </w:rPr>
        <w:t xml:space="preserve">Electrical Engineers</w:t>
      </w:r>
      <w:r>
        <w:t xml:space="preserve">, whose expertise in power generation, transmission, distribution, and utilization is critical to ensuring a reliable and sustainable future. In Europe, Germany has positioned itself as a leader in this transition through its *Energiewende* (energy transition) policy. Within this national framework, cities like</w:t>
      </w:r>
      <w:r>
        <w:t xml:space="preserve"> </w:t>
      </w:r>
      <w:r>
        <w:rPr>
          <w:bCs/>
          <w:b/>
        </w:rPr>
        <w:t xml:space="preserve">Germany Frankfurt</w:t>
      </w:r>
      <w:r>
        <w:t xml:space="preserve"> </w:t>
      </w:r>
      <w:r>
        <w:t xml:space="preserve">serve as critical testbeds for innovative engineering solutions.</w:t>
      </w:r>
    </w:p>
    <w:p>
      <w:pPr>
        <w:pStyle w:val="BodyText"/>
      </w:pPr>
      <w:r>
        <w:rPr>
          <w:bCs/>
          <w:b/>
        </w:rPr>
        <w:t xml:space="preserve">Germany Frankfurt</w:t>
      </w:r>
      <w:r>
        <w:t xml:space="preserve">, located on the River Main, is not only Germany’s financial center but also a major logistical hub. Its dense urban environment and high concentration of commercial buildings impose immense stress on the local electrical grid. Consequently, the demand for skilled</w:t>
      </w:r>
      <w:r>
        <w:t xml:space="preserve"> </w:t>
      </w:r>
      <w:r>
        <w:rPr>
          <w:bCs/>
          <w:b/>
        </w:rPr>
        <w:t xml:space="preserve">Electrical Engineers</w:t>
      </w:r>
      <w:r>
        <w:t xml:space="preserve"> </w:t>
      </w:r>
      <w:r>
        <w:t xml:space="preserve">in this region is at an all-time high. These professionals are tasked with modernizing aging infrastructure, integrating distributed energy resources (DERs), and ensuring that the power supply meets the rigorous standards required by both residential and industrial consumers.</w:t>
      </w:r>
    </w:p>
    <w:bookmarkEnd w:id="20"/>
    <w:bookmarkStart w:id="21" w:name="Xe08b6aaa429285dcfdf21aff8e53f6fd74a86c0"/>
    <w:p>
      <w:pPr>
        <w:pStyle w:val="Heading2"/>
      </w:pPr>
      <w:r>
        <w:t xml:space="preserve">2. The Changing Landscape of Power Systems in Germany</w:t>
      </w:r>
    </w:p>
    <w:p>
      <w:pPr>
        <w:pStyle w:val="FirstParagraph"/>
      </w:pPr>
      <w:r>
        <w:t xml:space="preserve">To understand the role of the</w:t>
      </w:r>
      <w:r>
        <w:t xml:space="preserve"> </w:t>
      </w:r>
      <w:r>
        <w:rPr>
          <w:bCs/>
          <w:b/>
        </w:rPr>
        <w:t xml:space="preserve">Electrical Engineer</w:t>
      </w:r>
      <w:r>
        <w:t xml:space="preserve">, one must first appreciate the broader context of Germany’s energy policy. The country has committed to phasing out nuclear power and significantly reducing carbon emissions from coal and gas plants. This necessitates a massive expansion of wind and solar capacity. However, unlike traditional centralized power plants, renewable sources are often intermittent and geographically dispersed.</w:t>
      </w:r>
    </w:p>
    <w:p>
      <w:pPr>
        <w:pStyle w:val="BodyText"/>
      </w:pPr>
      <w:r>
        <w:t xml:space="preserve">This variability poses significant technical challenges for grid stability.</w:t>
      </w:r>
      <w:r>
        <w:t xml:space="preserve"> </w:t>
      </w:r>
      <w:r>
        <w:rPr>
          <w:bCs/>
          <w:b/>
        </w:rPr>
        <w:t xml:space="preserve">Electrical Engineers</w:t>
      </w:r>
      <w:r>
        <w:t xml:space="preserve"> </w:t>
      </w:r>
      <w:r>
        <w:t xml:space="preserve">must design sophisticated control systems that can balance supply and demand in real-time. In</w:t>
      </w:r>
      <w:r>
        <w:t xml:space="preserve"> </w:t>
      </w:r>
      <w:r>
        <w:rPr>
          <w:bCs/>
          <w:b/>
        </w:rPr>
        <w:t xml:space="preserve">Germany Frankfurt</w:t>
      </w:r>
      <w:r>
        <w:t xml:space="preserve">, where the grid is heavily loaded due to high-density business activity, the margin for error is minimal. Engineers are increasingly employing smart grid technologies, which utilize digital communication technology to detect and react to local changes in usage.</w:t>
      </w:r>
    </w:p>
    <w:bookmarkEnd w:id="21"/>
    <w:bookmarkStart w:id="25" w:name="X906ba8cc8f387cd5713695b16f92623725a5ae4"/>
    <w:p>
      <w:pPr>
        <w:pStyle w:val="Heading2"/>
      </w:pPr>
      <w:r>
        <w:t xml:space="preserve">3. Case Study: Infrastructure Challenges in Germany Frankfurt</w:t>
      </w:r>
    </w:p>
    <w:p>
      <w:pPr>
        <w:pStyle w:val="FirstParagraph"/>
      </w:pPr>
      <w:r>
        <w:rPr>
          <w:bCs/>
          <w:b/>
        </w:rPr>
        <w:t xml:space="preserve">Germany Frankfurt</w:t>
      </w:r>
      <w:r>
        <w:t xml:space="preserve"> </w:t>
      </w:r>
      <w:r>
        <w:t xml:space="preserve">presents a unique set of engineering constraints. The city’s historic infrastructure was designed for a different era, characterized by steady, predictable loads from heavy industry and banking operations. Today, the load profile has shifted dramatically toward data centers, retail services, and electric vehicle (EV) charging stations.</w:t>
      </w:r>
    </w:p>
    <w:bookmarkStart w:id="22" w:name="Xde03c35d311b1c68a69f048d3f9cdda81c6b5dc"/>
    <w:p>
      <w:pPr>
        <w:pStyle w:val="Heading3"/>
      </w:pPr>
      <w:r>
        <w:t xml:space="preserve">3.1 Grid Modernization and Substation Upgrades</w:t>
      </w:r>
    </w:p>
    <w:p>
      <w:pPr>
        <w:pStyle w:val="FirstParagraph"/>
      </w:pPr>
      <w:r>
        <w:t xml:space="preserve">The backbone of any electrical system is its substations. In</w:t>
      </w:r>
      <w:r>
        <w:t xml:space="preserve"> </w:t>
      </w:r>
      <w:r>
        <w:rPr>
          <w:bCs/>
          <w:b/>
        </w:rPr>
        <w:t xml:space="preserve">Germany Frankfurt</w:t>
      </w:r>
      <w:r>
        <w:t xml:space="preserve">, many substations are located in densely populated urban areas or beneath historic buildings, making physical expansion difficult.</w:t>
      </w:r>
      <w:r>
        <w:t xml:space="preserve"> </w:t>
      </w:r>
      <w:r>
        <w:rPr>
          <w:bCs/>
          <w:b/>
        </w:rPr>
        <w:t xml:space="preserve">Electrical Engineers</w:t>
      </w:r>
      <w:r>
        <w:t xml:space="preserve"> </w:t>
      </w:r>
      <w:r>
        <w:t xml:space="preserve">must therefore rely on advanced equipment and compact designs to upgrade capacity without extensive civil works. This involves the deployment of high-temperature conductors and transformer technologies that offer higher efficiency in smaller footprints.</w:t>
      </w:r>
    </w:p>
    <w:bookmarkEnd w:id="22"/>
    <w:bookmarkStart w:id="23" w:name="integration-of-renewable-energy-sources"/>
    <w:p>
      <w:pPr>
        <w:pStyle w:val="Heading3"/>
      </w:pPr>
      <w:r>
        <w:t xml:space="preserve">2.2 Integration of Renewable Energy Sources</w:t>
      </w:r>
    </w:p>
    <w:p>
      <w:pPr>
        <w:pStyle w:val="FirstParagraph"/>
      </w:pPr>
      <w:r>
        <w:t xml:space="preserve">Rooftop solar installations are becoming common across</w:t>
      </w:r>
      <w:r>
        <w:t xml:space="preserve"> </w:t>
      </w:r>
      <w:r>
        <w:rPr>
          <w:bCs/>
          <w:b/>
        </w:rPr>
        <w:t xml:space="preserve">Germany Frankfurt</w:t>
      </w:r>
      <w:r>
        <w:t xml:space="preserve">. While beneficial for reducing carbon footprints, the reverse flow of electricity from these distributed sources can cause voltage fluctuations and frequency deviations.</w:t>
      </w:r>
      <w:r>
        <w:t xml:space="preserve"> </w:t>
      </w:r>
      <w:r>
        <w:rPr>
          <w:bCs/>
          <w:b/>
        </w:rPr>
        <w:t xml:space="preserve">Electrical Engineers</w:t>
      </w:r>
      <w:r>
        <w:t xml:space="preserve"> </w:t>
      </w:r>
      <w:r>
        <w:t xml:space="preserve">are developing algorithms and hardware solutions to manage bidirectional power flows. This includes the installation of smart inverters that can provide reactive power support, thereby stabilizing the grid voltage.</w:t>
      </w:r>
    </w:p>
    <w:bookmarkEnd w:id="23"/>
    <w:bookmarkStart w:id="24" w:name="electric-vehicle-charging-infrastructure"/>
    <w:p>
      <w:pPr>
        <w:pStyle w:val="Heading3"/>
      </w:pPr>
      <w:r>
        <w:t xml:space="preserve">3.3 Electric Vehicle Charging Infrastructure</w:t>
      </w:r>
    </w:p>
    <w:p>
      <w:pPr>
        <w:pStyle w:val="FirstParagraph"/>
      </w:pPr>
      <w:r>
        <w:t xml:space="preserve">The rise of electric mobility in</w:t>
      </w:r>
      <w:r>
        <w:t xml:space="preserve"> </w:t>
      </w:r>
      <w:r>
        <w:rPr>
          <w:bCs/>
          <w:b/>
        </w:rPr>
        <w:t xml:space="preserve">Germany Frankfurt</w:t>
      </w:r>
      <w:r>
        <w:t xml:space="preserve"> </w:t>
      </w:r>
      <w:r>
        <w:t xml:space="preserve">adds another layer of complexity to grid planning. The simultaneous charging of multiple EVs can create peak loads that threaten transformer overload.</w:t>
      </w:r>
      <w:r>
        <w:t xml:space="preserve"> </w:t>
      </w:r>
      <w:r>
        <w:rPr>
          <w:bCs/>
          <w:b/>
        </w:rPr>
        <w:t xml:space="preserve">Electrical Engineers</w:t>
      </w:r>
      <w:r>
        <w:t xml:space="preserve"> </w:t>
      </w:r>
      <w:r>
        <w:t xml:space="preserve">are designing smart charging systems that optimize charging times based on grid availability and electricity prices. This demand-side management strategy is crucial for avoiding costly grid reinforcements.</w:t>
      </w:r>
    </w:p>
    <w:bookmarkEnd w:id="24"/>
    <w:bookmarkEnd w:id="25"/>
    <w:bookmarkStart w:id="26" w:name="regulatory-and-standards-compliance"/>
    <w:p>
      <w:pPr>
        <w:pStyle w:val="Heading2"/>
      </w:pPr>
      <w:r>
        <w:t xml:space="preserve">4. Regulatory and Standards Compliance</w:t>
      </w:r>
    </w:p>
    <w:p>
      <w:pPr>
        <w:pStyle w:val="FirstParagraph"/>
      </w:pPr>
      <w:r>
        <w:t xml:space="preserve">The work of an</w:t>
      </w:r>
      <w:r>
        <w:t xml:space="preserve"> </w:t>
      </w:r>
      <w:r>
        <w:rPr>
          <w:bCs/>
          <w:b/>
        </w:rPr>
        <w:t xml:space="preserve">Electrical Engineer</w:t>
      </w:r>
      <w:r>
        <w:t xml:space="preserve"> </w:t>
      </w:r>
      <w:r>
        <w:t xml:space="preserve">in</w:t>
      </w:r>
      <w:r>
        <w:t xml:space="preserve"> </w:t>
      </w:r>
      <w:r>
        <w:rPr>
          <w:bCs/>
          <w:b/>
        </w:rPr>
        <w:t xml:space="preserve">Germany Frankfurt</w:t>
      </w:r>
      <w:r>
        <w:t xml:space="preserve"> </w:t>
      </w:r>
      <w:r>
        <w:t xml:space="preserve">is heavily governed by national and international standards. The VDE (Association of German Electrical, Electronic &amp; Information Technologies) sets stringent guidelines for safety, performance, and interoperability. Engineers must ensure that all designs comply with the Technical Implementation Guidelines (VDE-AR-N 4100), which dictate how renewable energy plants must connect to the low-voltage grid.</w:t>
      </w:r>
    </w:p>
    <w:p>
      <w:pPr>
        <w:pStyle w:val="BodyText"/>
      </w:pPr>
      <w:r>
        <w:t xml:space="preserve">Furthermore, local regulations in</w:t>
      </w:r>
      <w:r>
        <w:t xml:space="preserve"> </w:t>
      </w:r>
      <w:r>
        <w:rPr>
          <w:bCs/>
          <w:b/>
        </w:rPr>
        <w:t xml:space="preserve">Germany Frankfurt</w:t>
      </w:r>
    </w:p>
    <w:bookmarkEnd w:id="26"/>
    <w:bookmarkStart w:id="27" w:name="the-future-role-of-electrical-engineers"/>
    <w:p>
      <w:pPr>
        <w:pStyle w:val="Heading2"/>
      </w:pPr>
      <w:r>
        <w:t xml:space="preserve">5. The Future Role of Electrical Engineers</w:t>
      </w:r>
    </w:p>
    <w:p>
      <w:pPr>
        <w:pStyle w:val="FirstParagraph"/>
      </w:pPr>
      <w:r>
        <w:t xml:space="preserve">Looking ahead, the role of the</w:t>
      </w:r>
      <w:r>
        <w:t xml:space="preserve"> </w:t>
      </w:r>
      <w:r>
        <w:rPr>
          <w:bCs/>
          <w:b/>
        </w:rPr>
        <w:t xml:space="preserve">Electrical Engineer</w:t>
      </w:r>
      <w:r>
        <w:rPr>
          <w:iCs/>
          <w:i/>
        </w:rPr>
        <w:t xml:space="preserve">In Germany Frankfurt</w:t>
      </w:r>
      <w:r>
        <w:t xml:space="preserve">, this will likely involve greater use of artificial intelligence and machine learning for predictive maintenance and load forecasting. Digital twins—virtual replicas of physical electrical systems—will allow engineers to simulate scenarios and optimize operations before implementing changes in the real world.</w:t>
      </w:r>
    </w:p>
    <w:p>
      <w:pPr>
        <w:pStyle w:val="BodyText"/>
      </w:pPr>
      <w:r>
        <w:t xml:space="preserve">Additionally, the concept of sector coupling, where electricity is integrated with heating and transport sectors, will become more prominent.</w:t>
      </w:r>
      <w:r>
        <w:t xml:space="preserve"> </w:t>
      </w:r>
      <w:r>
        <w:rPr>
          <w:bCs/>
          <w:b/>
        </w:rPr>
        <w:t xml:space="preserve">Electrical Engineers</w:t>
      </w:r>
      <w:r>
        <w:rPr>
          <w:iCs/>
          <w:i/>
        </w:rPr>
        <w:t xml:space="preserve">In Germany Frankfurt</w:t>
      </w:r>
      <w:r>
        <w:t xml:space="preserve">, this means designing systems that can manage heat pumps for district heating and vehicle-to-grid (V2G) technologies. These advancements require a deep understanding of power electronics, control theory, and data analytics.</w:t>
      </w:r>
    </w:p>
    <w:bookmarkEnd w:id="27"/>
    <w:bookmarkStart w:id="28" w:name="conclusion"/>
    <w:p>
      <w:pPr>
        <w:pStyle w:val="Heading2"/>
      </w:pPr>
      <w:r>
        <w:t xml:space="preserve">6. Conclusion</w:t>
      </w:r>
    </w:p>
    <w:p>
      <w:pPr>
        <w:pStyle w:val="FirstParagraph"/>
      </w:pPr>
      <w:r>
        <w:t xml:space="preserve">The energy transition in</w:t>
      </w:r>
      <w:r>
        <w:t xml:space="preserve"> </w:t>
      </w:r>
      <w:r>
        <w:rPr>
          <w:bCs/>
          <w:b/>
        </w:rPr>
        <w:t xml:space="preserve">Germany Frankfurt</w:t>
      </w:r>
      <w:r>
        <w:rPr>
          <w:iCs/>
          <w:i/>
        </w:rPr>
        <w:t xml:space="preserve">In Germany Frankfurt</w:t>
      </w:r>
      <w:r>
        <w:t xml:space="preserve">, is not merely a technical challenge but a societal imperative. The</w:t>
      </w:r>
      <w:r>
        <w:t xml:space="preserve"> </w:t>
      </w:r>
      <w:r>
        <w:rPr>
          <w:bCs/>
          <w:b/>
        </w:rPr>
        <w:t xml:space="preserve">Electrical Engineer</w:t>
      </w:r>
      <w:r>
        <w:rPr>
          <w:iCs/>
          <w:i/>
        </w:rPr>
        <w:t xml:space="preserve">In Germany Frankfurt</w:t>
      </w:r>
      <w:r>
        <w:t xml:space="preserve">, as the key architect of this transition, plays a vital role in ensuring that the city remains competitive, sustainable, and resilient. Through innovation, rigorous adherence to standards, and collaborative problem-solving,</w:t>
      </w:r>
      <w:r>
        <w:br/>
      </w:r>
      <w:r>
        <w:rPr>
          <w:bCs/>
          <w:b/>
        </w:rPr>
        <w:t xml:space="preserve">Germany Frankfurt</w:t>
      </w:r>
      <w:r>
        <w:rPr>
          <w:iCs/>
          <w:i/>
        </w:rPr>
        <w:t xml:space="preserve">In Germany Frankfurt</w:t>
      </w:r>
      <w:r>
        <w:t xml:space="preserve"> </w:t>
      </w:r>
      <w:r>
        <w:t xml:space="preserve">can serve as a model for other cities worldwide. The future of urban energy infrastructure depends on the continued expertise and dedication of</w:t>
      </w:r>
      <w:r>
        <w:t xml:space="preserve"> </w:t>
      </w:r>
      <w:r>
        <w:rPr>
          <w:bCs/>
          <w:b/>
        </w:rPr>
        <w:t xml:space="preserve">Electrical Engineers</w:t>
      </w:r>
      <w:r>
        <w:rPr>
          <w:iCs/>
          <w:i/>
        </w:rPr>
        <w:t xml:space="preserve">In Germany Frankfurt</w:t>
      </w:r>
      <w:r>
        <w:t xml:space="preserve">.</w:t>
      </w:r>
    </w:p>
    <w:bookmarkEnd w:id="28"/>
    <w:bookmarkStart w:id="29" w:name="references"/>
    <w:p>
      <w:pPr>
        <w:pStyle w:val="Heading2"/>
      </w:pPr>
      <w:r>
        <w:t xml:space="preserve">References</w:t>
      </w:r>
    </w:p>
    <w:p>
      <w:pPr>
        <w:pStyle w:val="FirstParagraph"/>
      </w:pPr>
      <w:r>
        <w:t xml:space="preserve">[1] German Federal Ministry for Economic Affairs and Climate Action. (2023). *Energy Concept for Efficient, Reliable, and Affordable Energy*. Berlin: BMWK.</w:t>
      </w:r>
    </w:p>
    <w:p>
      <w:pPr>
        <w:pStyle w:val="BodyText"/>
      </w:pPr>
      <w:r>
        <w:t xml:space="preserve">[2] VDE Verband der Elektrotechnik. (2019). *Technical Implementation Guidelines 4100: Application of Distributed Energy Resources in Low Voltage Grids*. Frankfurt am Main: VDE Verlag.</w:t>
      </w:r>
    </w:p>
    <w:p>
      <w:pPr>
        <w:pStyle w:val="BodyText"/>
      </w:pPr>
      <w:r>
        <w:t xml:space="preserve">[3] Stadt Frankfurt am Main. (2022). *Climate Protection and Energy Planning Report*. Frankfurt: Magistrat der Stadt.</w:t>
      </w:r>
    </w:p>
    <w:p>
      <w:pPr>
        <w:pStyle w:val="BodyText"/>
      </w:pPr>
      <w:r>
        <w:t xml:space="preserve">[4] Smith, J., &amp; Müller, H. (2021). "Smart Grid Technologies in Urban Environments." *Journal of Power Systems*,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the Energy Transition: A Case Study of Frankfurt, Germany</dc:title>
  <dc:creator/>
  <dc:language>en</dc:language>
  <cp:keywords/>
  <dcterms:created xsi:type="dcterms:W3CDTF">2026-07-29T06:10:35Z</dcterms:created>
  <dcterms:modified xsi:type="dcterms:W3CDTF">2026-07-29T06:10:35Z</dcterms:modified>
</cp:coreProperties>
</file>

<file path=docProps/custom.xml><?xml version="1.0" encoding="utf-8"?>
<Properties xmlns="http://schemas.openxmlformats.org/officeDocument/2006/custom-properties" xmlns:vt="http://schemas.openxmlformats.org/officeDocument/2006/docPropsVTypes"/>
</file>