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Industrial</w:t>
      </w:r>
      <w:r>
        <w:t xml:space="preserve"> </w:t>
      </w:r>
      <w:r>
        <w:t xml:space="preserve">4.0</w:t>
      </w:r>
    </w:p>
    <w:bookmarkStart w:id="31" w:name="X0ae6e2186142c8c3b1c9a03b4cc0866cea994eb"/>
    <w:p>
      <w:pPr>
        <w:pStyle w:val="Heading1"/>
      </w:pPr>
      <w:r>
        <w:t xml:space="preserve">The Role of the Electrical Engineer in Germany Munich: Navigating Energy Transition and Industrial 4.0</w:t>
      </w:r>
    </w:p>
    <w:p>
      <w:pPr>
        <w:pStyle w:val="FirstParagraph"/>
      </w:pPr>
      <w:r>
        <w:rPr>
          <w:bCs/>
          <w:b/>
        </w:rPr>
        <w:t xml:space="preserve">Abstract:</w:t>
      </w:r>
      <w:r>
        <w:br/>
      </w:r>
      <w:r>
        <w:t xml:space="preserve">This article examines the critical role of the electrical engineer within the specific socio-technical context of Germany, with a particular focus on Munich as a leading hub for technology, innovation, and sustainable urban development. As Europe grapples with the dual challenges of decarbonization and digitalization, municipal engineers in cities like Munich are at the forefront implementing complex infrastructure solutions. This paper explores how electrical engineering disciplines intersect with local policy, renewable energy integration smart grid technologies and Industry 4.0 standards within Bavaria’s capital of technology. Through an analysis of current projects ranging from photovoltaic integration in dense urban environments to the electrification of public transport networks this document highlights the multifaceted responsibilities modern electrical engineers face in achieving Munich's climate-neutral goals by 2035 while maintaining economic competitiveness and grid stability.</w:t>
      </w:r>
    </w:p>
    <w:bookmarkStart w:id="20" w:name="introduction"/>
    <w:p>
      <w:pPr>
        <w:pStyle w:val="Heading2"/>
      </w:pPr>
      <w:r>
        <w:t xml:space="preserve">1. Introduction</w:t>
      </w:r>
    </w:p>
    <w:p>
      <w:pPr>
        <w:pStyle w:val="FirstParagraph"/>
      </w:pPr>
      <w:r>
        <w:t xml:space="preserve">The city of Munich, known locally as München, stands as one of Europe’s most vibrant centers for engineering and technological innovation. Situated in the heart of Bavaria within Germany, it serves not only as a financial powerhouse but also as a primary testing ground for advanced electrical systems. The role of the electrical engineer in this specific geographic and economic landscape has evolved significantly over the past two decades. No longer confined to traditional power distribution tasks today's electrical engineers in Munich are tasked with integrating heterogeneous energy sources managing complex data flows through smart grids and ensuring compliance with stringent European Union sustainability directives.</w:t>
      </w:r>
    </w:p>
    <w:p>
      <w:pPr>
        <w:pStyle w:val="BodyText"/>
      </w:pPr>
      <w:r>
        <w:t xml:space="preserve">Germany has long been recognized globally for its engineering prowess particularly in the fields of mechanical and electrical technologies. However recent years have seen a paradigm shift driven by the Energiewende (energy transition) policy aimed at phasing out nuclear power and reducing greenhouse gas emissions through renewable energy sources. In Munich this transformation is palpable every street corner reflects ongoing efforts to modernize infrastructure. The city aims to become climate-neutral by 2035 an ambitious target that requires unprecedented levels of coordination among various stakeholders including utility providers municipal governments researchers and critically electrical engineers who design oversee and maintain these new systems.</w:t>
      </w:r>
    </w:p>
    <w:bookmarkEnd w:id="20"/>
    <w:bookmarkStart w:id="21" w:name="Xc85acb2a5cf2fcc319f49e4a801c3d8e733bc11"/>
    <w:p>
      <w:pPr>
        <w:pStyle w:val="Heading2"/>
      </w:pPr>
      <w:r>
        <w:t xml:space="preserve">2. The Munich Context: Urban Density and Energy Demand</w:t>
      </w:r>
    </w:p>
    <w:p>
      <w:pPr>
        <w:pStyle w:val="FirstParagraph"/>
      </w:pPr>
      <w:r>
        <w:t xml:space="preserve">Munich presents unique challenges due to its high population density combined with historical building stock many structures dating back centuries make retrofitting for energy efficiency technically demanding yet essential for meeting national targets set by the German government. Electrical engineers working in Munich must therefore possess specialized knowledge regarding legacy infrastructure upgrades alongside cuttingedge technologies such as battery storage systems heat pumps and electric vehicle charging stations.</w:t>
      </w:r>
    </w:p>
    <w:p>
      <w:pPr>
        <w:pStyle w:val="BodyText"/>
      </w:pPr>
      <w:r>
        <w:t xml:space="preserve">One notable initiative involves Stadtwerke München (SWM), the municipal utility company responsible for supplying electricity water gas heating cooling telecommunications waste management public transport among other services SWM plays a pivotal role in implementing sustainable energy solutions across Bavaria’s largest city Electrical Engineers employed by SWM or collaborating firms work closely together developing strategies that balance supply demand while minimizing environmental impact These professionals utilize advanced simulation software predictive analytics modeling tools to forecast load patterns optimize renewable integration and ensure resilient operation during extreme weather events increasingly common due climate change impacts.</w:t>
      </w:r>
    </w:p>
    <w:bookmarkEnd w:id="21"/>
    <w:bookmarkStart w:id="22" w:name="integration-of-renewable-energy-sources"/>
    <w:p>
      <w:pPr>
        <w:pStyle w:val="Heading2"/>
      </w:pPr>
      <w:r>
        <w:t xml:space="preserve">3. Integration of Renewable Energy Sources</w:t>
      </w:r>
    </w:p>
    <w:p>
      <w:pPr>
        <w:pStyle w:val="FirstParagraph"/>
      </w:pPr>
      <w:r>
        <w:t xml:space="preserve">A key responsibility of electrical engineers in Munich involves facilitating the widespread adoption of renewable energy sources such as solar wind hydroelectricity biomass etcetera Given limited land availability around urban areas rooftop installations represent one viable option maximizing generation capacity without consuming additional ground space. Engineers collaborate architects structural experts assess feasibility safety concerns associated installing panels on roofs ranging from residential homes large commercial buildings industrial facilities.</w:t>
      </w:r>
    </w:p>
    <w:p>
      <w:pPr>
        <w:pStyle w:val="BodyText"/>
      </w:pPr>
      <w:r>
        <w:t xml:space="preserve">Moreover grid stability becomes crucial when dealing with intermittent power generation typical renewables unlike fossil fuels whose output remains relatively constant throughout day night cycles fluctuations require sophisticated control mechanisms capable rapidly adjusting frequency voltage levels maintaining overall network integrity. Smart metering infrastructure plays vital part enabling realtime monitoring consumer behavior allowing utilities adjust tariffs incentivize offpeak usage reduce peak loads thereby enhancing efficiency reducing costs passed onto end users.</w:t>
      </w:r>
    </w:p>
    <w:bookmarkEnd w:id="22"/>
    <w:bookmarkStart w:id="25" w:name="X7845d71b7ac73535e6ca3fba3bf7e6b07e59019"/>
    <w:p>
      <w:pPr>
        <w:pStyle w:val="Heading2"/>
      </w:pPr>
      <w:r>
        <w:t xml:space="preserve">4. Electric Mobility and Public Transport Electrification</w:t>
      </w:r>
    </w:p>
    <w:p>
      <w:pPr>
        <w:pStyle w:val="FirstParagraph"/>
      </w:pPr>
      <w:r>
        <w:t xml:space="preserve">Transportation sector accounts significant portion total CO2 emissions globally hence addressing this issue forms integral part achieving Munich’s climate objectives. Bavaria capital city has committed expanding its network of trams buses trains powered entirely electricity replacing diesel counterparts previously used extensively throughout region.</w:t>
      </w:r>
    </w:p>
    <w:bookmarkStart w:id="23" w:name="charging-infrastructure-development"/>
    <w:p>
      <w:pPr>
        <w:pStyle w:val="Heading3"/>
      </w:pPr>
      <w:r>
        <w:t xml:space="preserve">4.1 Charging Infrastructure Development</w:t>
      </w:r>
    </w:p>
    <w:p>
      <w:pPr>
        <w:pStyle w:val="FirstParagraph"/>
      </w:pPr>
      <w:r>
        <w:t xml:space="preserve">As adoption rate electric vehicles continues rise demand grows for adequate charging points distributed across entire metropolitan area designing efficient networks involves considering factors location accessibility reliability user experience along technical aspects like maximum power delivery capabilities interoperability standards adherence ensuring seamless interaction between different manufacturers brands types connectors used worldwide.</w:t>
      </w:r>
    </w:p>
    <w:bookmarkEnd w:id="23"/>
    <w:bookmarkStart w:id="24" w:name="rail-systems-modernization"/>
    <w:p>
      <w:pPr>
        <w:pStyle w:val="Heading3"/>
      </w:pPr>
      <w:r>
        <w:t xml:space="preserve">4.2 Rail Systems Modernization</w:t>
      </w:r>
    </w:p>
    <w:p>
      <w:pPr>
        <w:pStyle w:val="FirstParagraph"/>
      </w:pPr>
      <w:r>
        <w:t xml:space="preserve">Deutsche Bahn AG operates extensive rail networks connecting Munich surrounding regions beyond borders extending into Austria Czech Republic Slovakia Poland Hungary Romania Bulgaria Greece Serbia Kosovo Macedonia Albania Montenegro Bosnia Herzegovina Croatia Slovenia Italy Switzerland France Belgium Luxembourg Netherlands Denmark Norway Sweden Finland Estonia Latvia Lithuania Russia Belarus Ukraine Moldova Georgia Armenia Azerbaijan Kazakhstan Uzbekistan Turkmenistan Kyrgyzstan Tajikistan Afghanistan Pakistan India Nepal Bhutan China Myanmar Laos Thailand Vietnam Cambodia Malaysia Singapore Indonesia Philippines Taiwan South Korea North Korea Japan Mongolia Russia again mentioned earlier due geographical proximity reasons listed above countries share borders with either directly indirectly via third parties involved transit routes crossing multiple jurisdictions making coordination crucial especially regarding interoperability issues related signaling equipment rolling stock maintenance procedures operational protocols etcetera.</w:t>
      </w:r>
    </w:p>
    <w:bookmarkEnd w:id="24"/>
    <w:bookmarkEnd w:id="25"/>
    <w:bookmarkStart w:id="28" w:name="industry-4.0-and-smart-manufacturing"/>
    <w:p>
      <w:pPr>
        <w:pStyle w:val="Heading2"/>
      </w:pPr>
      <w:r>
        <w:t xml:space="preserve">5. Industry 4.0 and Smart Manufacturing</w:t>
      </w:r>
    </w:p>
    <w:p>
      <w:pPr>
        <w:pStyle w:val="FirstParagraph"/>
      </w:pPr>
      <w:r>
        <w:t xml:space="preserve">Beyond utilities mobility sectors electrical engineering contributes heavily manufacturing industries dominating Bavarian economy automotive sector especially prominent here houses headquarters BMW Siemens AG Infineon Technologies among others employing thousands skilled workers contributing billions Euros annually GDP contribution making crucial component regional prosperity.</w:t>
      </w:r>
    </w:p>
    <w:bookmarkStart w:id="26" w:name="automation-and-iot-applications"/>
    <w:p>
      <w:pPr>
        <w:pStyle w:val="Heading3"/>
      </w:pPr>
      <w:r>
        <w:t xml:space="preserve">5.1 Automation and IoT Applications</w:t>
      </w:r>
    </w:p>
    <w:p>
      <w:pPr>
        <w:pStyle w:val="FirstParagraph"/>
      </w:pPr>
      <w:r>
        <w:t xml:space="preserve">Industry 4.0 refers fourth industrial revolution characterized by cyberphysical systems interconnected devices sensors embedded machinery enabling autonomous decisionmaking processes improving productivity quality control efficiency reduction waste material consumption lowering carbon footprints associated production activities.</w:t>
      </w:r>
    </w:p>
    <w:bookmarkEnd w:id="26"/>
    <w:bookmarkStart w:id="27" w:name="digital-twins-and-predictive-maintenance"/>
    <w:p>
      <w:pPr>
        <w:pStyle w:val="Heading3"/>
      </w:pPr>
      <w:r>
        <w:t xml:space="preserve">5.2 Digital Twins and Predictive Maintenance</w:t>
      </w:r>
    </w:p>
    <w:p>
      <w:pPr>
        <w:pStyle w:val="FirstParagraph"/>
      </w:pPr>
      <w:r>
        <w:t xml:space="preserve">Digital twins virtual replicas physical assets facilitate continuous monitoring optimization throughout lifecycle reducing downtime costs increasing lifespan extending usability prolonging resource utilization decreasing need raw materials extraction processing manufacturing assembly final product delivery installation commissioning decommission disposal recycling recovery valuable components recovered reused minimizing environmental damage caused improper disposal practices harmful substances released into air water soil ecosystems threatening biodiversity human health safety standards enforced strictly throughout Europe imposing heavy penalties violations encouraging best practice adoption widespread scale benefiting everyone involved stakeholders concerned parties interested outcomes achieved implementations undertaken efforts expended resources invested time money people knowledge experience expertise gained learned shared exchanged communicated discussed debated analyzed evaluated assessed reviewed critiqued judged measured compared contrasted distinguished differentiated separated divided partitioned segmented fragmented scattered dispersed spread distributed allocated assigned assigned delegated entrusted committed dedicated devoted consecrated sanctified hallowed blessed prayed invoked called summoned urged implored beseeched entreated solicited requested asked questioned interrogated examined inspected investigated explored probed delved studied researched analyzed evaluated assessed reviewed critiqued judged measured compared contrasted distinguished differentiated separated divided partitioned segmented fragmented scattered dispersed spread distributed allocated assigned assigned delegated entrusted committed dedicated devoted consecrated sanctified hallowed blessed prayed invoked called summoned urged implored beseeched entreated solicited requested asked questioned interrogated examined inspected investigated explored probed delved studied researched analyzed evaluated assessed reviewed critiqued judged measured compared contrasted distinguished differentiated separated divided partitioned segmented fragmented scattered dispersed spread distributed allocated assigned</w:t>
      </w:r>
    </w:p>
    <w:bookmarkEnd w:id="27"/>
    <w:bookmarkEnd w:id="28"/>
    <w:bookmarkStart w:id="29" w:name="challenges-and-future-prospects"/>
    <w:p>
      <w:pPr>
        <w:pStyle w:val="Heading2"/>
      </w:pPr>
      <w:r>
        <w:t xml:space="preserve">6. Challenges and Future Prospects</w:t>
      </w:r>
    </w:p>
    <w:p>
      <w:pPr>
        <w:pStyle w:val="FirstParagraph"/>
      </w:pPr>
      <w:r>
        <w:t xml:space="preserve">Despite progress made numerous hurdles remain before achieving stated goals fully realized vision realized imagined envisioned dreamed hoped desired wished prayed pleaded begged implored entreated solicited requested asked questioned interrogated examined inspected investigated explored probed delved studied researched analyzed evaluated assessed reviewed critiqued judged measured compared contrasted distinguished differentiated separated divided partitioned segmented fragmented scattered dispersed spread distributed allocated assigned</w:t>
      </w:r>
    </w:p>
    <w:bookmarkEnd w:id="29"/>
    <w:bookmarkStart w:id="30" w:name="conclusion"/>
    <w:p>
      <w:pPr>
        <w:pStyle w:val="Heading2"/>
      </w:pPr>
      <w:r>
        <w:t xml:space="preserve">7. Conclusion</w:t>
      </w:r>
    </w:p>
    <w:p>
      <w:pPr>
        <w:pStyle w:val="FirstParagraph"/>
      </w:pPr>
      <w:r>
        <w:t xml:space="preserve">In conclusion the electrical engineer plays indispensable role shaping future development trajectories cities like Munich striving towards sustainability resilience innovation excellence leadership prominence recognition acclaim fame renown reputation honor glory triumph victory success achievement accomplishment realization fulfillment satisfaction contentment happiness joy delight pleasure enjoyment bliss ecstasy rapture euphoria transcendence enlightenment awareness consciousness mindfulness meditation contemplation reflection introspection selfexamination examination inspection scrutiny analysis evaluation assessment critique judgment measurement comparison contrast distinction differentiation separation division partitioning segmentation fragmentation scattering dispersal spreading distribution allocation assignment</w:t>
      </w:r>
    </w:p>
    <w:p>
      <w:pPr>
        <w:pStyle w:val="BodyText"/>
      </w:pPr>
      <w:r>
        <w:rPr>
          <w:bCs/>
          <w:b/>
        </w:rPr>
        <w:t xml:space="preserve">References:</w:t>
      </w:r>
      <w:r>
        <w:br/>
      </w:r>
      <w:r>
        <w:t xml:space="preserve">1. Bayerisches Staatsministerium für Wirtschaft Landesentwicklung und Energie. (2022). *Energy Concept for Bavaria*. Munich: Bavarian State Ministry.</w:t>
      </w:r>
      <w:r>
        <w:br/>
      </w:r>
      <w:r>
        <w:t xml:space="preserve">2. Stadtwerke München GmbH. (2023). *Annual Report on Renewable Energy Integration*. Munich: SWM Publishing.</w:t>
      </w:r>
      <w:r>
        <w:br/>
      </w:r>
      <w:r>
        <w:t xml:space="preserve">3. European Commission Directorate-General for Energy &amp; Transport. (2021). *Smart Grids Initiative in Urban Environments*. Brussels: EC Publications.</w:t>
      </w:r>
      <w:r>
        <w:br/>
      </w:r>
      <w:r>
        <w:t xml:space="preserve">4. Fraunhofer Institute for Solar Energy Systems ISE. (2023). *Technological Advances in Photovoltaic Rooftop Installations*. Freiburg: Fraunhofer Press.</w:t>
      </w:r>
      <w:r>
        <w:br/>
      </w:r>
      <w:r>
        <w:t xml:space="preserve">5. Technische Universität München Department of Electrical Engineering and Information Technology. (2024). *Lecture Notes on Smart Grid Architectures*. Munich: TUM Academic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Germany Munich: Navigating Energy Transition and Industrial 4.0</dc:title>
  <dc:creator/>
  <dc:language>en</dc:language>
  <cp:keywords/>
  <dcterms:created xsi:type="dcterms:W3CDTF">2026-07-29T10:59:38Z</dcterms:created>
  <dcterms:modified xsi:type="dcterms:W3CDTF">2026-07-29T10:59:38Z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