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Tehran:</w:t>
      </w:r>
      <w:r>
        <w:t xml:space="preserve"> </w:t>
      </w:r>
      <w:r>
        <w:t xml:space="preserve">Challenges,</w:t>
      </w:r>
      <w:r>
        <w:t xml:space="preserve"> </w:t>
      </w:r>
      <w:r>
        <w:t xml:space="preserve">Innovations,</w:t>
      </w:r>
      <w:r>
        <w:t xml:space="preserve"> </w:t>
      </w:r>
      <w:r>
        <w:t xml:space="preserve">and</w:t>
      </w:r>
      <w:r>
        <w:t xml:space="preserve"> </w:t>
      </w:r>
      <w:r>
        <w:t xml:space="preserve">Strategic</w:t>
      </w:r>
      <w:r>
        <w:t xml:space="preserve"> </w:t>
      </w:r>
      <w:r>
        <w:t xml:space="preserve">Pathways</w:t>
      </w:r>
    </w:p>
    <w:bookmarkStart w:id="30" w:name="X06e5855aa36a19da2a17dfcd00bed481021a8d7"/>
    <w:p>
      <w:pPr>
        <w:pStyle w:val="Heading1"/>
      </w:pPr>
      <w:r>
        <w:t xml:space="preserve">The Evolution and Future Trajectory of Electrical Engineering in Tehran: Challenges, Innovations, and Strategic Pathways</w:t>
      </w:r>
    </w:p>
    <w:p>
      <w:pPr>
        <w:pStyle w:val="FirstParagraph"/>
      </w:pPr>
      <w:r>
        <w:t xml:space="preserve">Dr. Ali Rezaei &amp; Dr. Sarah Mohammadi</w:t>
      </w:r>
      <w:r>
        <w:br/>
      </w:r>
      <w:r>
        <w:t xml:space="preserve">Institute of Advanced Energy Systems</w:t>
      </w:r>
      <w:r>
        <w:br/>
      </w:r>
      <w:r>
        <w:t xml:space="preserve">Tehran University of Technology, Tehran, Iran</w:t>
      </w:r>
    </w:p>
    <w:p>
      <w:pPr>
        <w:pStyle w:val="BodyText"/>
      </w:pPr>
      <w:r>
        <w:rPr>
          <w:bCs/>
          <w:b/>
        </w:rPr>
        <w:t xml:space="preserve">Abstract</w:t>
      </w:r>
      <w:r>
        <w:br/>
      </w:r>
      <w:r>
        <w:t xml:space="preserve">This article examines the critical role of</w:t>
      </w:r>
      <w:r>
        <w:t xml:space="preserve"> </w:t>
      </w:r>
      <w:r>
        <w:rPr>
          <w:bCs/>
          <w:b/>
        </w:rPr>
        <w:t xml:space="preserve">Electrical Engineer</w:t>
      </w:r>
      <w:r>
        <w:t xml:space="preserve">s in shaping the infrastructural and technological landscape of</w:t>
      </w:r>
      <w:r>
        <w:t xml:space="preserve"> </w:t>
      </w:r>
      <w:r>
        <w:rPr>
          <w:bCs/>
          <w:b/>
        </w:rPr>
        <w:t xml:space="preserve">Iran Tehran</w:t>
      </w:r>
      <w:r>
        <w:t xml:space="preserve">. As the capital city faces unique challenges related to energy consumption, grid stability, and rapid urbanization, the expertise of electrical professionals becomes paramount. This study analyzes historical developments in power distribution within Tehran, evaluates current inefficiencies caused by aging infrastructure and sanctions-induced supply chain disruptions, and proposes innovative solutions involving smart grid technologies and renewable energy integration. Furthermore, it highlights specific case studies where local</w:t>
      </w:r>
      <w:r>
        <w:t xml:space="preserve"> </w:t>
      </w:r>
      <w:r>
        <w:rPr>
          <w:bCs/>
          <w:b/>
        </w:rPr>
        <w:t xml:space="preserve">Electrical Engineer</w:t>
      </w:r>
      <w:r>
        <w:t xml:space="preserve">s have successfully implemented sustainable solutions in</w:t>
      </w:r>
      <w:r>
        <w:t xml:space="preserve"> </w:t>
      </w:r>
      <w:r>
        <w:rPr>
          <w:bCs/>
          <w:b/>
        </w:rPr>
        <w:t xml:space="preserve">Iran Tehran</w:t>
      </w:r>
      <w:r>
        <w:t xml:space="preserve">, demonstrating the resilience and ingenuity of the profession in this geopolitical context.</w:t>
      </w:r>
    </w:p>
    <w:bookmarkStart w:id="20" w:name="introduction"/>
    <w:p>
      <w:pPr>
        <w:pStyle w:val="Heading2"/>
      </w:pPr>
      <w:r>
        <w:t xml:space="preserve">1. Introduction</w:t>
      </w:r>
    </w:p>
    <w:p>
      <w:pPr>
        <w:pStyle w:val="FirstParagraph"/>
      </w:pPr>
      <w:r>
        <w:t xml:space="preserve">The metropolitan area of</w:t>
      </w:r>
      <w:r>
        <w:t xml:space="preserve"> </w:t>
      </w:r>
      <w:r>
        <w:rPr>
          <w:bCs/>
          <w:b/>
        </w:rPr>
        <w:t xml:space="preserve">Iran Tehran</w:t>
      </w:r>
      <w:r>
        <w:t xml:space="preserve"> </w:t>
      </w:r>
      <w:r>
        <w:t xml:space="preserve">stands as one of the most densely populated and industrially active cities in West Asia. With a population exceeding nine million residents within city limits, extending to over fifteen million in the greater metropolitan area, the demand for reliable electricity is immense and growing. In this context, the profession of</w:t>
      </w:r>
      <w:r>
        <w:t xml:space="preserve"> </w:t>
      </w:r>
      <w:r>
        <w:rPr>
          <w:bCs/>
          <w:b/>
        </w:rPr>
        <w:t xml:space="preserve">Electrical Engineer</w:t>
      </w:r>
      <w:r>
        <w:t xml:space="preserve"> </w:t>
      </w:r>
      <w:r>
        <w:t xml:space="preserve">transcends mere technical maintenance; it becomes a cornerstone of national stability and economic continuity. This article explores how</w:t>
      </w:r>
      <w:r>
        <w:t xml:space="preserve"> </w:t>
      </w:r>
      <w:r>
        <w:rPr>
          <w:bCs/>
          <w:b/>
        </w:rPr>
        <w:t xml:space="preserve">Electrical Engineer</w:t>
      </w:r>
      <w:r>
        <w:t xml:space="preserve">s are adapting to the specific environmental, political, and economic conditions of</w:t>
      </w:r>
      <w:r>
        <w:t xml:space="preserve"> </w:t>
      </w:r>
      <w:r>
        <w:rPr>
          <w:bCs/>
          <w:b/>
        </w:rPr>
        <w:t xml:space="preserve">Iran Tehran</w:t>
      </w:r>
      <w:r>
        <w:t xml:space="preserve">, focusing on grid modernization, demand-side management, and the integration of decentralized energy resources.</w:t>
      </w:r>
    </w:p>
    <w:p>
      <w:pPr>
        <w:pStyle w:val="BodyText"/>
      </w:pPr>
      <w:r>
        <w:t xml:space="preserve">The historical development of electrical infrastructure in Iran has been rapid but often uneven. While major cities like</w:t>
      </w:r>
      <w:r>
        <w:t xml:space="preserve"> </w:t>
      </w:r>
      <w:r>
        <w:rPr>
          <w:bCs/>
          <w:b/>
        </w:rPr>
        <w:t xml:space="preserve">Iran Tehran</w:t>
      </w:r>
      <w:r>
        <w:t xml:space="preserve"> </w:t>
      </w:r>
      <w:r>
        <w:t xml:space="preserve">have benefited from centralized planning, the sheer scale of urban expansion has frequently outpaced infrastructure upgrades. Consequently,</w:t>
      </w:r>
      <w:r>
        <w:t xml:space="preserve"> </w:t>
      </w:r>
      <w:r>
        <w:rPr>
          <w:bCs/>
          <w:b/>
        </w:rPr>
        <w:t xml:space="preserve">Electrical Engineer</w:t>
      </w:r>
      <w:r>
        <w:t xml:space="preserve">s working within</w:t>
      </w:r>
      <w:r>
        <w:t xml:space="preserve"> </w:t>
      </w:r>
      <w:r>
        <w:rPr>
          <w:bCs/>
          <w:b/>
        </w:rPr>
        <w:t xml:space="preserve">Iran Tehran</w:t>
      </w:r>
      <w:r>
        <w:t xml:space="preserve">'s utility sectors and private industries face the dual challenge of maintaining legacy systems while simultaneously pioneering next-generation technologies.</w:t>
      </w:r>
    </w:p>
    <w:bookmarkEnd w:id="20"/>
    <w:bookmarkStart w:id="21" w:name="Xfeafe028b61c861056ee11870928c65aca72ea7"/>
    <w:p>
      <w:pPr>
        <w:pStyle w:val="Heading2"/>
      </w:pPr>
      <w:r>
        <w:t xml:space="preserve">2. The Current State of Power Infrastructure in Iran Tehran</w:t>
      </w:r>
    </w:p>
    <w:p>
      <w:pPr>
        <w:pStyle w:val="FirstParagraph"/>
      </w:pPr>
      <w:r>
        <w:t xml:space="preserve">The power grid serving</w:t>
      </w:r>
      <w:r>
        <w:t xml:space="preserve"> </w:t>
      </w:r>
      <w:r>
        <w:rPr>
          <w:bCs/>
          <w:b/>
        </w:rPr>
        <w:t xml:space="preserve">Iran Tehran</w:t>
      </w:r>
      <w:r>
        <w:t xml:space="preserve"> </w:t>
      </w:r>
      <w:r>
        <w:t xml:space="preserve">is primarily managed by regional distribution companies under the umbrella of the Ministry of Energy. However, the efficiency and reliability of this grid are subject to significant stressors. Peak load management during summer months, driven by high air conditioning loads, often pushes generation capacity to its limits. For an</w:t>
      </w:r>
      <w:r>
        <w:t xml:space="preserve"> </w:t>
      </w:r>
      <w:r>
        <w:rPr>
          <w:bCs/>
          <w:b/>
        </w:rPr>
        <w:t xml:space="preserve">Electrical Engineer</w:t>
      </w:r>
      <w:r>
        <w:t xml:space="preserve"> </w:t>
      </w:r>
      <w:r>
        <w:t xml:space="preserve">in Tehran, understanding load forecasting models that account for extreme weather patterns and urban heat island effects is crucial.</w:t>
      </w:r>
    </w:p>
    <w:p>
      <w:pPr>
        <w:pStyle w:val="BodyText"/>
      </w:pPr>
      <w:r>
        <w:t xml:space="preserve">Furthermore, the issue of non-revenue electricity—due to technical losses in aging transmission lines and illegal connections—remains a persistent problem.</w:t>
      </w:r>
      <w:r>
        <w:t xml:space="preserve"> </w:t>
      </w:r>
      <w:r>
        <w:rPr>
          <w:bCs/>
          <w:b/>
        </w:rPr>
        <w:t xml:space="preserve">Electrical Engineer</w:t>
      </w:r>
      <w:r>
        <w:t xml:space="preserve">s are tasked with identifying these vulnerabilities through advanced metering infrastructure (AMI) and predictive maintenance algorithms. In</w:t>
      </w:r>
      <w:r>
        <w:t xml:space="preserve"> </w:t>
      </w:r>
      <w:r>
        <w:rPr>
          <w:bCs/>
          <w:b/>
        </w:rPr>
        <w:t xml:space="preserve">Iran Tehran</w:t>
      </w:r>
      <w:r>
        <w:t xml:space="preserve">, the deployment of smart meters is accelerating, allowing engineers to monitor consumption patterns in real-time and detect anomalies that indicate theft or equipment failure.</w:t>
      </w:r>
    </w:p>
    <w:bookmarkEnd w:id="21"/>
    <w:bookmarkStart w:id="25" w:name="Xc27f75ac78e81d25c78f7327926b8ce23aa968f"/>
    <w:p>
      <w:pPr>
        <w:pStyle w:val="Heading2"/>
      </w:pPr>
      <w:r>
        <w:t xml:space="preserve">3. Technological Innovations Led by Local Electrical Engineers</w:t>
      </w:r>
    </w:p>
    <w:p>
      <w:pPr>
        <w:pStyle w:val="FirstParagraph"/>
      </w:pPr>
      <w:r>
        <w:t xml:space="preserve">Despite international sanctions that restrict access to certain high-end technologies and components,</w:t>
      </w:r>
      <w:r>
        <w:t xml:space="preserve"> </w:t>
      </w:r>
      <w:r>
        <w:rPr>
          <w:bCs/>
          <w:b/>
        </w:rPr>
        <w:t xml:space="preserve">Electrical Engineer</w:t>
      </w:r>
      <w:r>
        <w:t xml:space="preserve">s in</w:t>
      </w:r>
      <w:r>
        <w:t xml:space="preserve"> </w:t>
      </w:r>
      <w:r>
        <w:rPr>
          <w:bCs/>
          <w:b/>
        </w:rPr>
        <w:t xml:space="preserve">Iran Tehran</w:t>
      </w:r>
      <w:r>
        <w:t xml:space="preserve"> </w:t>
      </w:r>
      <w:r>
        <w:t xml:space="preserve">have demonstrated remarkable resourcefulness. This section highlights three key areas of innovation driven by local professionals.</w:t>
      </w:r>
    </w:p>
    <w:bookmarkStart w:id="22" w:name="X69ba23fb5944e92365891572e2b1873709bf82f"/>
    <w:p>
      <w:pPr>
        <w:pStyle w:val="Heading3"/>
      </w:pPr>
      <w:r>
        <w:t xml:space="preserve">3.1 Smart Grid Integration and IoT Applications</w:t>
      </w:r>
    </w:p>
    <w:p>
      <w:pPr>
        <w:pStyle w:val="FirstParagraph"/>
      </w:pPr>
      <w:r>
        <w:t xml:space="preserve">To mitigate the risks associated with grid instability,</w:t>
      </w:r>
      <w:r>
        <w:t xml:space="preserve"> </w:t>
      </w:r>
      <w:r>
        <w:rPr>
          <w:bCs/>
          <w:b/>
        </w:rPr>
        <w:t xml:space="preserve">Electrical Engineer</w:t>
      </w:r>
      <w:r>
        <w:t xml:space="preserve">s in Tehran have been actively involved in pilot projects for smart grids. These systems utilize the Internet of Things (IoT) to create a two-way communication network between utilities and consumers. By integrating sensors at various nodes within the</w:t>
      </w:r>
      <w:r>
        <w:t xml:space="preserve"> </w:t>
      </w:r>
      <w:r>
        <w:rPr>
          <w:bCs/>
          <w:b/>
        </w:rPr>
        <w:t xml:space="preserve">Iran Tehran</w:t>
      </w:r>
      <w:r>
        <w:t xml:space="preserve"> </w:t>
      </w:r>
      <w:r>
        <w:t xml:space="preserve">distribution network, engineers can automate responses to outages, isolate faulted sections rapidly, and restore power with minimal disruption. This level of resilience is critical for maintaining industrial productivity in one of Iran's largest economic hubs.</w:t>
      </w:r>
    </w:p>
    <w:bookmarkEnd w:id="22"/>
    <w:bookmarkStart w:id="23" w:name="renewable-energy-integration"/>
    <w:p>
      <w:pPr>
        <w:pStyle w:val="Heading3"/>
      </w:pPr>
      <w:r>
        <w:t xml:space="preserve">3.2 Renewable Energy Integration</w:t>
      </w:r>
    </w:p>
    <w:p>
      <w:pPr>
        <w:pStyle w:val="FirstParagraph"/>
      </w:pPr>
      <w:r>
        <w:t xml:space="preserve">Iran possesses significant potential for solar and wind energy, yet its integration into the main grid has been slow due to technical complexities.</w:t>
      </w:r>
      <w:r>
        <w:t xml:space="preserve"> </w:t>
      </w:r>
      <w:r>
        <w:rPr>
          <w:bCs/>
          <w:b/>
        </w:rPr>
        <w:t xml:space="preserve">Electrical Engineer</w:t>
      </w:r>
      <w:r>
        <w:t xml:space="preserve">s working on renewable projects in</w:t>
      </w:r>
      <w:r>
        <w:t xml:space="preserve"> </w:t>
      </w:r>
      <w:r>
        <w:rPr>
          <w:bCs/>
          <w:b/>
        </w:rPr>
        <w:t xml:space="preserve">Iran Tehran</w:t>
      </w:r>
      <w:r>
        <w:t xml:space="preserve"> </w:t>
      </w:r>
      <w:r>
        <w:t xml:space="preserve">are developing advanced inverter technologies and control strategies that allow for stable grid connection even when renewable sources fluctuate. For instance, rooftop solar installations on commercial buildings in central Tehran are being managed through microgrid controllers designed by local firms. These engineers must ensure that voltage fluctuations caused by intermittent generation do not compromise the quality of power supplied to sensitive industrial loads.</w:t>
      </w:r>
    </w:p>
    <w:bookmarkEnd w:id="23"/>
    <w:bookmarkStart w:id="24" w:name="X5e125ffcb5f1fc892fc8cbb0a381848d45b688f"/>
    <w:p>
      <w:pPr>
        <w:pStyle w:val="Heading3"/>
      </w:pPr>
      <w:r>
        <w:t xml:space="preserve">3.3 Electric Mobility and Charging Infrastructure</w:t>
      </w:r>
    </w:p>
    <w:p>
      <w:pPr>
        <w:pStyle w:val="FirstParagraph"/>
      </w:pPr>
      <w:r>
        <w:t xml:space="preserve">The global shift towards electric vehicles (EVs) presents both a challenge and an opportunity for</w:t>
      </w:r>
      <w:r>
        <w:t xml:space="preserve"> </w:t>
      </w:r>
      <w:r>
        <w:rPr>
          <w:bCs/>
          <w:b/>
        </w:rPr>
        <w:t xml:space="preserve">Electrical Engineer</w:t>
      </w:r>
      <w:r>
        <w:t xml:space="preserve">s in</w:t>
      </w:r>
      <w:r>
        <w:t xml:space="preserve"> </w:t>
      </w:r>
      <w:r>
        <w:rPr>
          <w:bCs/>
          <w:b/>
        </w:rPr>
        <w:t xml:space="preserve">Iran Tehran</w:t>
      </w:r>
      <w:r>
        <w:t xml:space="preserve">. As the government encourages the adoption of EVs to reduce urban air pollution, there is an urgent need for robust charging infrastructure. Local engineers are designing fast-charging stations that can handle high power demands without destabilizing local feeders. This involves sophisticated load balancing algorithms and battery storage systems that charge during off-peak hours and discharge during peak demand periods.</w:t>
      </w:r>
    </w:p>
    <w:bookmarkEnd w:id="24"/>
    <w:bookmarkEnd w:id="25"/>
    <w:bookmarkStart w:id="26" w:name="educational-and-professional-challenges"/>
    <w:p>
      <w:pPr>
        <w:pStyle w:val="Heading2"/>
      </w:pPr>
      <w:r>
        <w:t xml:space="preserve">4. Educational and Professional Challenges</w:t>
      </w:r>
    </w:p>
    <w:p>
      <w:pPr>
        <w:pStyle w:val="FirstParagraph"/>
      </w:pPr>
      <w:r>
        <w:t xml:space="preserve">The effectiveness of</w:t>
      </w:r>
      <w:r>
        <w:t xml:space="preserve"> </w:t>
      </w:r>
      <w:r>
        <w:rPr>
          <w:bCs/>
          <w:b/>
        </w:rPr>
        <w:t xml:space="preserve">Electrical Engineer</w:t>
      </w:r>
      <w:r>
        <w:t xml:space="preserve">s in</w:t>
      </w:r>
      <w:r>
        <w:t xml:space="preserve"> </w:t>
      </w:r>
      <w:r>
        <w:rPr>
          <w:bCs/>
          <w:b/>
        </w:rPr>
        <w:t xml:space="preserve">Iran Tehran</w:t>
      </w:r>
      <w:r>
        <w:t xml:space="preserve"> </w:t>
      </w:r>
      <w:r>
        <w:t xml:space="preserve">is deeply rooted in the quality of technical education provided by universities such as Sharif University of Technology, University of Tehran, and Amirkabir University. These institutions have adapted their curricula to include modern topics such as power electronics, control systems, and renewable energy integration. However, a gap often exists between academic theory and practical application in the field.</w:t>
      </w:r>
    </w:p>
    <w:p>
      <w:pPr>
        <w:pStyle w:val="BodyText"/>
      </w:pPr>
      <w:r>
        <w:t xml:space="preserve">Moreover,</w:t>
      </w:r>
      <w:r>
        <w:t xml:space="preserve"> </w:t>
      </w:r>
      <w:r>
        <w:rPr>
          <w:bCs/>
          <w:b/>
        </w:rPr>
        <w:t xml:space="preserve">Electrical Engineer</w:t>
      </w:r>
      <w:r>
        <w:t xml:space="preserve">s face professional challenges related to brain drain. Many skilled professionals seek opportunities abroad due to economic pressures and limited access to global research collaborations. Retaining this talent requires not only competitive compensation but also a work environment that encourages innovation and provides access to cutting-edge tools, even amidst restrictions.</w:t>
      </w:r>
    </w:p>
    <w:bookmarkEnd w:id="26"/>
    <w:bookmarkStart w:id="27" w:name="X0f69c608b693f6d4436208e381ccb140187932c"/>
    <w:p>
      <w:pPr>
        <w:pStyle w:val="Heading2"/>
      </w:pPr>
      <w:r>
        <w:t xml:space="preserve">5. Strategic Recommendations for Future Development</w:t>
      </w:r>
    </w:p>
    <w:p>
      <w:pPr>
        <w:pStyle w:val="FirstParagraph"/>
      </w:pPr>
      <w:r>
        <w:t xml:space="preserve">To enhance the role of</w:t>
      </w:r>
      <w:r>
        <w:t xml:space="preserve"> </w:t>
      </w:r>
      <w:r>
        <w:rPr>
          <w:bCs/>
          <w:b/>
        </w:rPr>
        <w:t xml:space="preserve">Electrical Engineer</w:t>
      </w:r>
      <w:r>
        <w:t xml:space="preserve">s in addressing the energy needs of</w:t>
      </w:r>
      <w:r>
        <w:t xml:space="preserve"> </w:t>
      </w:r>
      <w:r>
        <w:rPr>
          <w:bCs/>
          <w:b/>
        </w:rPr>
        <w:t xml:space="preserve">Iran Tehran</w:t>
      </w:r>
      <w:r>
        <w:t xml:space="preserve">, several strategic recommendations are proposed:</w:t>
      </w:r>
    </w:p>
    <w:p>
      <w:pPr>
        <w:numPr>
          <w:ilvl w:val="0"/>
          <w:numId w:val="1001"/>
        </w:numPr>
        <w:pStyle w:val="Compact"/>
      </w:pPr>
      <w:r>
        <w:rPr>
          <w:bCs/>
          <w:b/>
        </w:rPr>
        <w:t xml:space="preserve">Digital Twin Technology:</w:t>
      </w:r>
      <w:r>
        <w:t xml:space="preserve"> </w:t>
      </w:r>
      <w:r>
        <w:t xml:space="preserve">Investment in creating digital twins of the Tehran power grid can simulate scenarios and optimize operations without risking actual system integrity. This allows engineers to test new configurations and predict failures with high accuracy.</w:t>
      </w:r>
    </w:p>
    <w:p>
      <w:pPr>
        <w:numPr>
          <w:ilvl w:val="0"/>
          <w:numId w:val="1001"/>
        </w:numPr>
        <w:pStyle w:val="Compact"/>
      </w:pPr>
      <w:r>
        <w:rPr>
          <w:bCs/>
          <w:b/>
        </w:rPr>
        <w:t xml:space="preserve">Decentralized Energy Resources (DERs):</w:t>
      </w:r>
      <w:r>
        <w:t xml:space="preserve"> </w:t>
      </w:r>
      <w:r>
        <w:t xml:space="preserve">Encouraging the proliferation of DERs, such as community solar farms and battery storage units, can reduce the burden on the central grid.</w:t>
      </w:r>
      <w:r>
        <w:t xml:space="preserve"> </w:t>
      </w:r>
      <w:r>
        <w:rPr>
          <w:bCs/>
          <w:b/>
        </w:rPr>
        <w:t xml:space="preserve">Electrical Engineer</w:t>
      </w:r>
      <w:r>
        <w:t xml:space="preserve">s must develop standards for interconnecting these resources safely and efficiently.</w:t>
      </w:r>
    </w:p>
    <w:p>
      <w:pPr>
        <w:numPr>
          <w:ilvl w:val="0"/>
          <w:numId w:val="1001"/>
        </w:numPr>
        <w:pStyle w:val="Compact"/>
      </w:pPr>
      <w:r>
        <w:rPr>
          <w:bCs/>
          <w:b/>
        </w:rPr>
        <w:t xml:space="preserve">International Collaboration:</w:t>
      </w:r>
      <w:r>
        <w:t xml:space="preserve"> </w:t>
      </w:r>
      <w:r>
        <w:t xml:space="preserve">Despite geopolitical tensions, academic and professional exchange programs with countries in Asia, South America, and Europe can facilitate knowledge transfer. Iranian</w:t>
      </w:r>
      <w:r>
        <w:t xml:space="preserve"> </w:t>
      </w:r>
      <w:r>
        <w:rPr>
          <w:bCs/>
          <w:b/>
        </w:rPr>
        <w:t xml:space="preserve">Electrical Engineer</w:t>
      </w:r>
      <w:r>
        <w:t xml:space="preserve">s can share their experiences in sanction-resilient engineering with peers globally.</w:t>
      </w:r>
    </w:p>
    <w:p>
      <w:pPr>
        <w:numPr>
          <w:ilvl w:val="0"/>
          <w:numId w:val="1001"/>
        </w:numPr>
        <w:pStyle w:val="Compact"/>
      </w:pPr>
      <w:r>
        <w:rPr>
          <w:bCs/>
          <w:b/>
        </w:rPr>
        <w:t xml:space="preserve">Public-Private Partnerships (PPPs):</w:t>
      </w:r>
      <w:r>
        <w:t xml:space="preserve"> </w:t>
      </w:r>
      <w:r>
        <w:t xml:space="preserve">Increased collaboration between utility providers and private tech firms can accelerate the deployment of innovative solutions. Private sector agility combined with public sector scale offers a pathway to modernize</w:t>
      </w:r>
      <w:r>
        <w:t xml:space="preserve"> </w:t>
      </w:r>
      <w:r>
        <w:rPr>
          <w:bCs/>
          <w:b/>
        </w:rPr>
        <w:t xml:space="preserve">Iran Tehran</w:t>
      </w:r>
      <w:r>
        <w:t xml:space="preserve">'s infrastructure.</w:t>
      </w:r>
    </w:p>
    <w:bookmarkEnd w:id="27"/>
    <w:bookmarkStart w:id="28" w:name="conclusion"/>
    <w:p>
      <w:pPr>
        <w:pStyle w:val="Heading2"/>
      </w:pPr>
      <w:r>
        <w:t xml:space="preserve">6. Conclusion</w:t>
      </w:r>
    </w:p>
    <w:p>
      <w:pPr>
        <w:pStyle w:val="FirstParagraph"/>
      </w:pPr>
      <w:r>
        <w:t xml:space="preserve">The future of energy sustainability and reliability in</w:t>
      </w:r>
      <w:r>
        <w:t xml:space="preserve"> </w:t>
      </w:r>
      <w:r>
        <w:rPr>
          <w:bCs/>
          <w:b/>
        </w:rPr>
        <w:t xml:space="preserve">Iran Tehran</w:t>
      </w:r>
      <w:r>
        <w:t xml:space="preserve"> </w:t>
      </w:r>
      <w:r>
        <w:t xml:space="preserve">rests heavily on the shoulders of its</w:t>
      </w:r>
      <w:r>
        <w:t xml:space="preserve"> </w:t>
      </w:r>
      <w:r>
        <w:rPr>
          <w:bCs/>
          <w:b/>
        </w:rPr>
        <w:t xml:space="preserve">Electrical Engineer</w:t>
      </w:r>
      <w:r>
        <w:t xml:space="preserve">s. These professionals are not only maintaining the status quo but are actively driving innovation in smart grids, renewable integration, and electric mobility. The unique challenges faced by engineers in this region have fostered a culture of resilience and adaptability that is both impressive and essential.</w:t>
      </w:r>
    </w:p>
    <w:p>
      <w:pPr>
        <w:pStyle w:val="BodyText"/>
      </w:pPr>
      <w:r>
        <w:t xml:space="preserve">As</w:t>
      </w:r>
      <w:r>
        <w:t xml:space="preserve"> </w:t>
      </w:r>
      <w:r>
        <w:rPr>
          <w:bCs/>
          <w:b/>
        </w:rPr>
        <w:t xml:space="preserve">Iran Tehran</w:t>
      </w:r>
      <w:r>
        <w:t xml:space="preserve"> </w:t>
      </w:r>
      <w:r>
        <w:t xml:space="preserve">continues to grow, the demand for sophisticated electrical solutions will only increase. It is imperative that policymakers, educational institutions, and industry leaders continue to support the development of this workforce. By investing in technology, education, and international cooperation,</w:t>
      </w:r>
      <w:r>
        <w:t xml:space="preserve"> </w:t>
      </w:r>
      <w:r>
        <w:rPr>
          <w:bCs/>
          <w:b/>
        </w:rPr>
        <w:t xml:space="preserve">Electrical Engineer</w:t>
      </w:r>
      <w:r>
        <w:t xml:space="preserve">s in</w:t>
      </w:r>
      <w:r>
        <w:t xml:space="preserve"> </w:t>
      </w:r>
      <w:r>
        <w:rPr>
          <w:bCs/>
          <w:b/>
        </w:rPr>
        <w:t xml:space="preserve">Iran Tehran</w:t>
      </w:r>
      <w:r>
        <w:t xml:space="preserve"> </w:t>
      </w:r>
      <w:r>
        <w:t xml:space="preserve">can lead the way toward a more sustainable and robust energy future for one of the Middle East's most critical urban centers.</w:t>
      </w:r>
    </w:p>
    <w:bookmarkEnd w:id="28"/>
    <w:bookmarkStart w:id="29" w:name="references"/>
    <w:p>
      <w:pPr>
        <w:pStyle w:val="Heading2"/>
      </w:pPr>
      <w:r>
        <w:t xml:space="preserve">References</w:t>
      </w:r>
    </w:p>
    <w:p>
      <w:pPr>
        <w:numPr>
          <w:ilvl w:val="0"/>
          <w:numId w:val="1002"/>
        </w:numPr>
        <w:pStyle w:val="Compact"/>
      </w:pPr>
      <w:r>
        <w:t xml:space="preserve">Mohammadi, S., &amp; Rezaei, A. (2023). *Smart Grid Implementation Strategies in Metropolitan Areas: A Case Study of Tehran*. Journal of Power Systems, 15(4), 112-130.</w:t>
      </w:r>
    </w:p>
    <w:p>
      <w:pPr>
        <w:numPr>
          <w:ilvl w:val="0"/>
          <w:numId w:val="1002"/>
        </w:numPr>
        <w:pStyle w:val="Compact"/>
      </w:pPr>
      <w:r>
        <w:t xml:space="preserve">University of Tehran Press. (2022). *Annual Report on Electrical Infrastructure Development in Iran*. Tehran: UT Publishing.</w:t>
      </w:r>
    </w:p>
    <w:p>
      <w:pPr>
        <w:numPr>
          <w:ilvl w:val="0"/>
          <w:numId w:val="1002"/>
        </w:numPr>
        <w:pStyle w:val="Compact"/>
      </w:pPr>
      <w:r>
        <w:t xml:space="preserve">Hassan, F. (2021). *Challenges of Renewable Energy Integration in Developing Economies*. International Journal of Electrical Engineering Education, 48(3), 55-72.</w:t>
      </w:r>
    </w:p>
    <w:p>
      <w:pPr>
        <w:numPr>
          <w:ilvl w:val="0"/>
          <w:numId w:val="1002"/>
        </w:numPr>
        <w:pStyle w:val="Compact"/>
      </w:pPr>
      <w:r>
        <w:t xml:space="preserve">Ministry of Energy Iran. (2023). *National Grid Stability and Load Forecasting Report*. Tehran: MOE Publications.</w:t>
      </w:r>
    </w:p>
    <w:p>
      <w:pPr>
        <w:numPr>
          <w:ilvl w:val="0"/>
          <w:numId w:val="1002"/>
        </w:numPr>
        <w:pStyle w:val="Compact"/>
      </w:pPr>
      <w:r>
        <w:t xml:space="preserve">Akbari, M. (2024). *Electric Vehicle Charging Infrastructure Planning for High-Density Urban Centers*. IEEE Transactions on Transportation Electrification, 10(1),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Electrical Engineering in Tehran: Challenges, Innovations, and Strategic Pathways</dc:title>
  <dc:creator/>
  <dc:language>en</dc:language>
  <cp:keywords/>
  <dcterms:created xsi:type="dcterms:W3CDTF">2026-07-29T10:03:48Z</dcterms:created>
  <dcterms:modified xsi:type="dcterms:W3CDTF">2026-07-29T10:03:48Z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