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Kuwait</w:t>
      </w:r>
      <w:r>
        <w:t xml:space="preserve"> </w:t>
      </w:r>
      <w:r>
        <w:t xml:space="preserve">City's</w:t>
      </w:r>
      <w:r>
        <w:t xml:space="preserve"> </w:t>
      </w:r>
      <w:r>
        <w:t xml:space="preserve">Infrastructure</w:t>
      </w:r>
    </w:p>
    <w:bookmarkStart w:id="27" w:name="Xb07f87e6d8b74ff930a0a7c347d596b815fe592"/>
    <w:p>
      <w:pPr>
        <w:pStyle w:val="Heading1"/>
      </w:pPr>
      <w:r>
        <w:t xml:space="preserve">The Role of the Electrical Engineer in Modernizing Kuwait City's Infrastructure</w:t>
      </w:r>
    </w:p>
    <w:bookmarkStart w:id="26" w:name="Xf33aa692d7baceabe7994ed937bc3cc98de3150"/>
    <w:p>
      <w:pPr>
        <w:pStyle w:val="Heading2"/>
      </w:pPr>
      <w:r>
        <w:rPr>
          <w:iCs/>
          <w:i/>
        </w:rPr>
        <w:t xml:space="preserve">An Analysis of Power Grid Resilience, Renewable Integration, and Sustainable Urban Planning in a High-Demand Metropolitan Environment</w:t>
      </w:r>
    </w:p>
    <w:p>
      <w:pPr>
        <w:pStyle w:val="FirstParagraph"/>
      </w:pPr>
      <w:r>
        <w:rPr>
          <w:bCs/>
          <w:b/>
        </w:rPr>
        <w:t xml:space="preserve">Abstract:</w:t>
      </w:r>
      <w:r>
        <w:br/>
      </w:r>
      <w:r>
        <w:br/>
      </w:r>
      <w:r>
        <w:t xml:space="preserve">Kuwait City, the capital and largest city of the State of Kuwait, stands as a critical hub for economic activity and cultural heritage in the Middle East. However, its rapid modernization presents unprecedented challenges for urban infrastructure. This article examines the pivotal role of the</w:t>
      </w:r>
      <w:r>
        <w:t xml:space="preserve"> </w:t>
      </w:r>
      <w:r>
        <w:rPr>
          <w:bCs/>
          <w:b/>
        </w:rPr>
        <w:t xml:space="preserve">Electrical Engineer</w:t>
      </w:r>
      <w:r>
        <w:t xml:space="preserve"> </w:t>
      </w:r>
      <w:r>
        <w:t xml:space="preserve">in navigating these complexities within</w:t>
      </w:r>
      <w:r>
        <w:t xml:space="preserve"> </w:t>
      </w:r>
      <w:r>
        <w:rPr>
          <w:bCs/>
          <w:b/>
        </w:rPr>
        <w:t xml:space="preserve">Kuwait City</w:t>
      </w:r>
      <w:r>
        <w:t xml:space="preserve">. With extreme climatic conditions driving disproportionate energy consumption for cooling and industrial processes, maintaining grid stability is paramount. This paper explores three core areas: the modernization of legacy power distribution networks, the strategic integration of solar photovoltaic (PV) systems to mitigate carbon footprints, and smart city initiatives that leverage data analytics for demand response. The analysis highlights how specialized engineering interventions are not merely technical necessities but vital components of Kuwait's national vision for sustainable development and economic diversification beyond oil dependence.</w:t>
      </w:r>
    </w:p>
    <w:p>
      <w:pPr>
        <w:pStyle w:val="BodyText"/>
      </w:pPr>
      <w:r>
        <w:rPr>
          <w:bCs/>
          <w:b/>
        </w:rPr>
        <w:t xml:space="preserve">Introduction</w:t>
      </w:r>
    </w:p>
    <w:p>
      <w:pPr>
        <w:pStyle w:val="BodyText"/>
      </w:pPr>
      <w:r>
        <w:t xml:space="preserve">The urban landscape of Kuwait City is undergoing a profound transformation. As the administrative, commercial, and cultural heart of the nation, it hosts government institutions, multinational corporations, and dense residential communities. The growth trajectory of this metropolis places immense strain on existing utility networks. At the forefront of managing this strain is the</w:t>
      </w:r>
      <w:r>
        <w:t xml:space="preserve"> </w:t>
      </w:r>
      <w:r>
        <w:rPr>
          <w:bCs/>
          <w:b/>
        </w:rPr>
        <w:t xml:space="preserve">Electrical Engineer</w:t>
      </w:r>
      <w:r>
        <w:t xml:space="preserve">, a professional tasked with ensuring that energy supply remains uninterrupted despite environmental extremes and increasing load demands.</w:t>
      </w:r>
    </w:p>
    <w:p>
      <w:pPr>
        <w:pStyle w:val="BodyText"/>
      </w:pPr>
      <w:r>
        <w:t xml:space="preserve">The significance of infrastructure reliability in Kuwait City cannot be overstated. In temperatures that regularly exceed 50 degrees Celsius during summer months, electricity is not merely a convenience but a survival necessity for public health and industrial continuity. Therefore, the engineering solutions implemented in the capital set the benchmark for the rest of the country. This article argues that strategic planning by</w:t>
      </w:r>
      <w:r>
        <w:t xml:space="preserve"> </w:t>
      </w:r>
      <w:r>
        <w:rPr>
          <w:bCs/>
          <w:b/>
        </w:rPr>
        <w:t xml:space="preserve">Electrical Engineers</w:t>
      </w:r>
      <w:r>
        <w:t xml:space="preserve"> </w:t>
      </w:r>
      <w:r>
        <w:t xml:space="preserve">in Kuwait City is essential to achieve energy security while simultaneously pursuing goals aligned with Vision 2035, which emphasizes sustainability and technological advancement.</w:t>
      </w:r>
    </w:p>
    <w:bookmarkStart w:id="20" w:name="Xc46b39ab1a23b92b34d21d1c2005f44258a74d0"/>
    <w:p>
      <w:pPr>
        <w:pStyle w:val="Heading3"/>
      </w:pPr>
      <w:r>
        <w:t xml:space="preserve">The Challenge of Extreme Climatic Loads on Grid Stability</w:t>
      </w:r>
    </w:p>
    <w:p>
      <w:pPr>
        <w:pStyle w:val="FirstParagraph"/>
      </w:pPr>
      <w:r>
        <w:t xml:space="preserve">Kuwait City experiences some of the highest ambient temperatures globally, directly translating to one of the highest per capita electricity consumption rates in the world. The primary load component is air conditioning, which operates continuously during long summer seasons. For an</w:t>
      </w:r>
      <w:r>
        <w:t xml:space="preserve"> </w:t>
      </w:r>
      <w:r>
        <w:rPr>
          <w:bCs/>
          <w:b/>
        </w:rPr>
        <w:t xml:space="preserve">Electrical Engineer</w:t>
      </w:r>
      <w:r>
        <w:t xml:space="preserve"> </w:t>
      </w:r>
      <w:r>
        <w:t xml:space="preserve">working in this region, designing and maintaining infrastructure requires specialized considerations beyond standard international codes.</w:t>
      </w:r>
    </w:p>
    <w:p>
      <w:pPr>
        <w:pStyle w:val="BodyText"/>
      </w:pPr>
      <w:r>
        <w:t xml:space="preserve">The transmission and distribution networks feeding into Kuwait City must be engineered to handle peak loads that often approach or exceed system capacity. Engineers are tasked with thermal rating assessments of conductors, ensuring that underground cables do not overheat due to limited soil dissipation capabilities in sandy environments. Furthermore, substations located throughout the capital city require advanced cooling systems and robust insulation materials resistant to high humidity and saline air corrosion—a common challenge given Kuwait City’s proximity to the Persian Gulf.</w:t>
      </w:r>
    </w:p>
    <w:p>
      <w:pPr>
        <w:pStyle w:val="BodyText"/>
      </w:pPr>
      <w:r>
        <w:t xml:space="preserve">Maintenance strategies have evolved from reactive repairs to predictive maintenance using IoT (Internet of Things) sensors. These sensors allow</w:t>
      </w:r>
      <w:r>
        <w:t xml:space="preserve"> </w:t>
      </w:r>
      <w:r>
        <w:rPr>
          <w:bCs/>
          <w:b/>
        </w:rPr>
        <w:t xml:space="preserve">Electrical Engineers</w:t>
      </w:r>
      <w:r>
        <w:t xml:space="preserve"> </w:t>
      </w:r>
      <w:r>
        <w:t xml:space="preserve">in Kuwait City to monitor transformer health, voltage fluctuations, and fault locations in real-time. This technological shift is crucial for minimizing downtime and ensuring that critical facilities such as hospitals and government offices maintain power redundancy.</w:t>
      </w:r>
    </w:p>
    <w:bookmarkEnd w:id="20"/>
    <w:bookmarkStart w:id="21" w:name="Xed79fbc01dea211a5de601d93ee4bcf89717eba"/>
    <w:p>
      <w:pPr>
        <w:pStyle w:val="Heading3"/>
      </w:pPr>
      <w:r>
        <w:t xml:space="preserve">Solar Energy Integration: A Strategic Imperative</w:t>
      </w:r>
    </w:p>
    <w:p>
      <w:pPr>
        <w:pStyle w:val="FirstParagraph"/>
      </w:pPr>
      <w:r>
        <w:t xml:space="preserve">A key focus for contemporary</w:t>
      </w:r>
      <w:r>
        <w:t xml:space="preserve"> </w:t>
      </w:r>
      <w:r>
        <w:rPr>
          <w:bCs/>
          <w:b/>
        </w:rPr>
        <w:t xml:space="preserve">Electrical Engineer</w:t>
      </w:r>
      <w:r>
        <w:t xml:space="preserve"> </w:t>
      </w:r>
      <w:r>
        <w:t xml:space="preserve">projects in Kuwait City is the integration of renewable energy sources. Given the abundant solar irradiance available in Kuwait, harnessing this resource offers a dual benefit: reducing operational costs for utility providers and decreasing reliance on fossil fuels. The establishment of large-scale solar farms and smaller rooftop installations within urban centers like Kuwait City represents a significant engineering challenge.</w:t>
      </w:r>
    </w:p>
    <w:p>
      <w:pPr>
        <w:pStyle w:val="BodyText"/>
      </w:pPr>
      <w:r>
        <w:t xml:space="preserve">The intermittent nature of solar power introduces variability into the grid frequency and voltage profiles.</w:t>
      </w:r>
      <w:r>
        <w:t xml:space="preserve"> </w:t>
      </w:r>
      <w:r>
        <w:rPr>
          <w:bCs/>
          <w:b/>
        </w:rPr>
        <w:t xml:space="preserve">Electrical Engineers</w:t>
      </w:r>
      <w:r>
        <w:t xml:space="preserve"> </w:t>
      </w:r>
      <w:r>
        <w:t xml:space="preserve">must design sophisticated inverters and energy storage systems (ESS) to smooth out these fluctuations. In Kuwait City, where space is at a premium, engineers are exploring hybrid solutions that combine rooftop PV with battery storage units embedded in commercial buildings. This decentralized approach reduces the burden on central transmission lines and enhances local grid resilience.</w:t>
      </w:r>
    </w:p>
    <w:p>
      <w:pPr>
        <w:pStyle w:val="BodyText"/>
      </w:pPr>
      <w:r>
        <w:t xml:space="preserve">Moreover, the technical feasibility studies conducted by</w:t>
      </w:r>
      <w:r>
        <w:t xml:space="preserve"> </w:t>
      </w:r>
      <w:r>
        <w:rPr>
          <w:bCs/>
          <w:b/>
        </w:rPr>
        <w:t xml:space="preserve">Electrical Engineers</w:t>
      </w:r>
      <w:r>
        <w:t xml:space="preserve"> </w:t>
      </w:r>
      <w:r>
        <w:t xml:space="preserve">involve complex power flow analyses. They must ensure that bidirectional power flows from distributed generation sources do not cause voltage rises in low-voltage distribution networks. This requires upgrading existing distribution automation systems and implementing advanced protection schemes specifically tailored for smart grid environments.</w:t>
      </w:r>
    </w:p>
    <w:bookmarkEnd w:id="21"/>
    <w:bookmarkStart w:id="22" w:name="X648f85aee4ecb5c22ade3b61142fd2c073308d0"/>
    <w:p>
      <w:pPr>
        <w:pStyle w:val="Heading3"/>
      </w:pPr>
      <w:r>
        <w:t xml:space="preserve">The Rise of Smart Grid Technologies in Urban Planning</w:t>
      </w:r>
    </w:p>
    <w:p>
      <w:pPr>
        <w:pStyle w:val="FirstParagraph"/>
      </w:pPr>
      <w:r>
        <w:t xml:space="preserve">Kuwait City is increasingly adopting smart grid technologies to optimize energy efficiency. An</w:t>
      </w:r>
      <w:r>
        <w:t xml:space="preserve"> </w:t>
      </w:r>
      <w:r>
        <w:rPr>
          <w:bCs/>
          <w:b/>
        </w:rPr>
        <w:t xml:space="preserve">Electrical Engineer</w:t>
      </w:r>
      <w:r>
        <w:t xml:space="preserve"> </w:t>
      </w:r>
      <w:r>
        <w:t xml:space="preserve">plays a central role in deploying Advanced Metering Infrastructure (AMI), which replaces traditional mechanical meters with digital smart meters. These devices provide granular data on consumption patterns, allowing both utilities and consumers to manage demand more effectively.</w:t>
      </w:r>
    </w:p>
    <w:p>
      <w:pPr>
        <w:pStyle w:val="BodyText"/>
      </w:pPr>
      <w:r>
        <w:t xml:space="preserve">In the context of Kuwait City, smart grids enable demand response programs. During peak hours when electricity prices are highest or grid stress is critical, utilities can communicate with connected appliances in homes and businesses via two-way communication channels managed by engineering protocols. This allows for temporary load shedding without compromising user comfort significantly. The implementation of these systems requires rigorous cybersecurity measures to protect the infrastructure from digital threats, a responsibility falling squarely on</w:t>
      </w:r>
      <w:r>
        <w:t xml:space="preserve"> </w:t>
      </w:r>
      <w:r>
        <w:rPr>
          <w:bCs/>
          <w:b/>
        </w:rPr>
        <w:t xml:space="preserve">Electrical Engineers</w:t>
      </w:r>
      <w:r>
        <w:t xml:space="preserve">.</w:t>
      </w:r>
    </w:p>
    <w:p>
      <w:pPr>
        <w:pStyle w:val="BodyText"/>
      </w:pPr>
      <w:r>
        <w:t xml:space="preserve">Additionally, electric vehicle (EV) charging infrastructure is becoming a priority in Kuwait City’s urban planning. As the nation encourages the transition to green transportation,</w:t>
      </w:r>
      <w:r>
        <w:t xml:space="preserve"> </w:t>
      </w:r>
      <w:r>
        <w:rPr>
          <w:bCs/>
          <w:b/>
        </w:rPr>
        <w:t xml:space="preserve">Electrical Engineers</w:t>
      </w:r>
      <w:r>
        <w:t xml:space="preserve"> </w:t>
      </w:r>
      <w:r>
        <w:t xml:space="preserve">are tasked with designing charging stations that can be seamlessly integrated into existing street lighting and parking structures. This involves calculating load impacts on local transformers and ensuring compatibility with various EV standards.</w:t>
      </w:r>
    </w:p>
    <w:bookmarkEnd w:id="22"/>
    <w:bookmarkStart w:id="23" w:name="X5dea8345058ee86762abdb5b9b8cb025074b1a5"/>
    <w:p>
      <w:pPr>
        <w:pStyle w:val="Heading3"/>
      </w:pPr>
      <w:r>
        <w:t xml:space="preserve">Economic and Social Implications of Engineering Excellence</w:t>
      </w:r>
    </w:p>
    <w:p>
      <w:pPr>
        <w:pStyle w:val="FirstParagraph"/>
      </w:pPr>
      <w:r>
        <w:t xml:space="preserve">The work of the</w:t>
      </w:r>
      <w:r>
        <w:t xml:space="preserve"> </w:t>
      </w:r>
      <w:r>
        <w:rPr>
          <w:bCs/>
          <w:b/>
        </w:rPr>
        <w:t xml:space="preserve">Electrical Engineer</w:t>
      </w:r>
      <w:r>
        <w:t xml:space="preserve"> </w:t>
      </w:r>
      <w:r>
        <w:t xml:space="preserve">in Kuwait City extends beyond technical specifications; it has profound economic and social implications. Reliable electricity underpins the productivity of businesses, supports educational institutions, and ensures public safety. By investing in robust electrical infrastructure, engineers contribute directly to Kuwait’s economic diversification efforts.</w:t>
      </w:r>
    </w:p>
    <w:p>
      <w:pPr>
        <w:pStyle w:val="BodyText"/>
      </w:pPr>
      <w:r>
        <w:t xml:space="preserve">Furthermore, sustainable engineering practices align with global environmental goals. By reducing carbon emissions through efficient grid management and renewable integration, Kuwait City positions itself as a responsible leader in the Gulf region. This enhances the city's international standing and attracts foreign investment interested in green technologies.</w:t>
      </w:r>
    </w:p>
    <w:p>
      <w:pPr>
        <w:pStyle w:val="BodyText"/>
      </w:pPr>
      <w:r>
        <w:t xml:space="preserve">Education and training are also vital components of this ecosystem. Local universities and technical institutes collaborate with industry professionals to train the next generation of</w:t>
      </w:r>
      <w:r>
        <w:t xml:space="preserve"> </w:t>
      </w:r>
      <w:r>
        <w:rPr>
          <w:bCs/>
          <w:b/>
        </w:rPr>
        <w:t xml:space="preserve">Electrical Engineers</w:t>
      </w:r>
      <w:r>
        <w:t xml:space="preserve">. These future leaders will inherit the complex infrastructure systems developed today, emphasizing the importance of knowledge transfer and continuous professional development.</w:t>
      </w:r>
    </w:p>
    <w:bookmarkEnd w:id="23"/>
    <w:bookmarkStart w:id="24" w:name="conclusion"/>
    <w:p>
      <w:pPr>
        <w:pStyle w:val="Heading3"/>
      </w:pPr>
      <w:r>
        <w:t xml:space="preserve">Conclusion</w:t>
      </w:r>
    </w:p>
    <w:p>
      <w:pPr>
        <w:pStyle w:val="FirstParagraph"/>
      </w:pPr>
      <w:r>
        <w:t xml:space="preserve">In conclusion, the modernization of Kuwait City’s infrastructure is inextricably linked to the expertise and innovation of its</w:t>
      </w:r>
      <w:r>
        <w:t xml:space="preserve"> </w:t>
      </w:r>
      <w:r>
        <w:rPr>
          <w:bCs/>
          <w:b/>
        </w:rPr>
        <w:t xml:space="preserve">Electrical Engineers</w:t>
      </w:r>
      <w:r>
        <w:t xml:space="preserve">. From addressing extreme thermal loads to integrating solar energy and implementing smart grid technologies, these professionals are essential drivers of progress. As Kuwait City continues to grow and evolve, the ability of its electrical infrastructure to adapt will determine the quality of life for its residents and the sustainability of its economy. The future success of</w:t>
      </w:r>
      <w:r>
        <w:t xml:space="preserve"> </w:t>
      </w:r>
      <w:r>
        <w:rPr>
          <w:bCs/>
          <w:b/>
        </w:rPr>
        <w:t xml:space="preserve">Kuwait City</w:t>
      </w:r>
      <w:r>
        <w:t xml:space="preserve"> </w:t>
      </w:r>
      <w:r>
        <w:t xml:space="preserve">as a modern metropolis depends on sustained investment in engineering excellence, smart planning, and sustainable practices.</w:t>
      </w:r>
    </w:p>
    <w:bookmarkEnd w:id="24"/>
    <w:bookmarkStart w:id="25" w:name="references"/>
    <w:p>
      <w:pPr>
        <w:pStyle w:val="Heading3"/>
      </w:pPr>
      <w:r>
        <w:t xml:space="preserve">References</w:t>
      </w:r>
    </w:p>
    <w:p>
      <w:pPr>
        <w:numPr>
          <w:ilvl w:val="0"/>
          <w:numId w:val="1001"/>
        </w:numPr>
        <w:pStyle w:val="Compact"/>
      </w:pPr>
      <w:r>
        <w:t xml:space="preserve">Kuwait National Development Plan (Vision 2035). Ministry of Planning and Information.</w:t>
      </w:r>
    </w:p>
    <w:p>
      <w:pPr>
        <w:numPr>
          <w:ilvl w:val="0"/>
          <w:numId w:val="1001"/>
        </w:numPr>
        <w:pStyle w:val="Compact"/>
      </w:pPr>
      <w:r>
        <w:t xml:space="preserve">American Society of Civil Engineers. (2021). *Infrastructure Resilience in Extreme Climates*. ASCE Publications.</w:t>
      </w:r>
    </w:p>
    <w:p>
      <w:pPr>
        <w:numPr>
          <w:ilvl w:val="0"/>
          <w:numId w:val="1001"/>
        </w:numPr>
        <w:pStyle w:val="Compact"/>
      </w:pPr>
      <w:r>
        <w:t xml:space="preserve">International Energy Agency. (2023). *Middle East Energy Outlook: Challenges and Opportunities for Solar Integration*.</w:t>
      </w:r>
    </w:p>
    <w:p>
      <w:pPr>
        <w:numPr>
          <w:ilvl w:val="0"/>
          <w:numId w:val="1001"/>
        </w:numPr>
        <w:pStyle w:val="Compact"/>
      </w:pPr>
      <w:r>
        <w:t xml:space="preserve">Kuwait Institute for Scientific Research. (2022). *Solar Radiation Assessment and Potential in Kuwait City*. KISR Reports.</w:t>
      </w:r>
    </w:p>
    <w:p>
      <w:pPr>
        <w:numPr>
          <w:ilvl w:val="0"/>
          <w:numId w:val="1001"/>
        </w:numPr>
        <w:pStyle w:val="Compact"/>
      </w:pPr>
      <w:r>
        <w:t xml:space="preserve">National Grid Operators of Kuwait. (Annual Report). *Grid Stability and Load Management Strategies*.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Kuwait City's Infrastructure</dc:title>
  <dc:creator/>
  <dc:language>en</dc:language>
  <cp:keywords/>
  <dcterms:created xsi:type="dcterms:W3CDTF">2026-07-29T06:44:27Z</dcterms:created>
  <dcterms:modified xsi:type="dcterms:W3CDTF">2026-07-29T06:44:27Z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