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Regulatory</w:t>
      </w:r>
      <w:r>
        <w:t xml:space="preserve"> </w:t>
      </w:r>
      <w:r>
        <w:t xml:space="preserve">Landscape</w:t>
      </w:r>
      <w:r>
        <w:t xml:space="preserve"> </w:t>
      </w:r>
      <w:r>
        <w:t xml:space="preserve">and</w:t>
      </w:r>
      <w:r>
        <w:t xml:space="preserve"> </w:t>
      </w:r>
      <w:r>
        <w:t xml:space="preserve">Technical</w:t>
      </w:r>
      <w:r>
        <w:t xml:space="preserve"> </w:t>
      </w:r>
      <w:r>
        <w:t xml:space="preserve">Evolution</w:t>
      </w:r>
      <w:r>
        <w:t xml:space="preserve"> </w:t>
      </w:r>
      <w:r>
        <w:t xml:space="preserve">of</w:t>
      </w:r>
      <w:r>
        <w:t xml:space="preserve"> </w:t>
      </w:r>
      <w:r>
        <w:t xml:space="preserve">Electrical</w:t>
      </w:r>
      <w:r>
        <w:t xml:space="preserve"> </w:t>
      </w:r>
      <w:r>
        <w:t xml:space="preserve">Services</w:t>
      </w:r>
      <w:r>
        <w:t xml:space="preserve"> </w:t>
      </w:r>
      <w:r>
        <w:t xml:space="preserve">in</w:t>
      </w:r>
      <w:r>
        <w:t xml:space="preserve"> </w:t>
      </w:r>
      <w:r>
        <w:t xml:space="preserve">Metropolitan</w:t>
      </w:r>
      <w:r>
        <w:t xml:space="preserve"> </w:t>
      </w:r>
      <w:r>
        <w:t xml:space="preserve">Toronto:</w:t>
      </w:r>
      <w:r>
        <w:t xml:space="preserve"> </w:t>
      </w:r>
      <w:r>
        <w:t xml:space="preserve">A</w:t>
      </w:r>
      <w:r>
        <w:t xml:space="preserve"> </w:t>
      </w:r>
      <w:r>
        <w:t xml:space="preserve">Critical</w:t>
      </w:r>
      <w:r>
        <w:t xml:space="preserve"> </w:t>
      </w:r>
      <w:r>
        <w:t xml:space="preserve">Review</w:t>
      </w:r>
    </w:p>
    <w:bookmarkStart w:id="34" w:name="X5b39f50c75b0d3dc06bc57469fd1def6ee42db8"/>
    <w:p>
      <w:pPr>
        <w:pStyle w:val="Heading1"/>
      </w:pPr>
      <w:r>
        <w:t xml:space="preserve">The Regulatory Landscape and Technical Evolution of Electrical Services in Metropolitan Toronto</w:t>
      </w:r>
    </w:p>
    <w:p>
      <w:pPr>
        <w:pStyle w:val="FirstParagraph"/>
      </w:pPr>
      <w:r>
        <w:rPr>
          <w:iCs/>
          <w:i/>
          <w:bCs/>
          <w:b/>
        </w:rPr>
        <w:t xml:space="preserve">A Journal of Urban Infrastructure and Trade Regulation</w:t>
      </w:r>
      <w:r>
        <w:br/>
      </w:r>
      <w:r>
        <w:t xml:space="preserve">Date: May 24, 2024 | Region Focus: Canada Toronto</w:t>
      </w:r>
    </w:p>
    <w:bookmarkStart w:id="20" w:name="abstract"/>
    <w:p>
      <w:pPr>
        <w:pStyle w:val="Heading3"/>
      </w:pPr>
      <w:r>
        <w:t xml:space="preserve">Abstract</w:t>
      </w:r>
    </w:p>
    <w:p>
      <w:pPr>
        <w:pStyle w:val="FirstParagraph"/>
      </w:pPr>
      <w:r>
        <w:t xml:space="preserve">This article examines the complex interplay between regulatory frameworks, technological advancements, and labor market dynamics within the electrical industry in Canada Toronto. As a rapidly expanding metropolitan hub, this region presents unique challenges regarding grid modernization, safety compliance with the Ontario Electrical Safety Code (OESC), and workforce sustainability. By analyzing recent data on residential retrofitting demands and commercial infrastructure upgrades, this study highlights the critical role of certified professionals in maintaining public safety and energy efficiency standards.</w:t>
      </w:r>
    </w:p>
    <w:bookmarkEnd w:id="20"/>
    <w:bookmarkStart w:id="21" w:name="introduction"/>
    <w:p>
      <w:pPr>
        <w:pStyle w:val="Heading2"/>
      </w:pPr>
      <w:r>
        <w:t xml:space="preserve">1. Introduction</w:t>
      </w:r>
    </w:p>
    <w:p>
      <w:pPr>
        <w:pStyle w:val="FirstParagraph"/>
      </w:pPr>
      <w:r>
        <w:t xml:space="preserve">The profession of the electrician has undergone a profound transformation over the last three decades, evolving from a purely manual trade into a highly technical discipline integral to urban sustainability goals. In the specific context of Canada Toronto, this evolution is accelerated by aggressive municipal policies aimed at reducing carbon footprints and updating aging infrastructure. The City of Toronto, as one of Canada’s largest economic engines, faces unique pressures related to density, climate variability, and heritage building preservation.</w:t>
      </w:r>
    </w:p>
    <w:p>
      <w:pPr>
        <w:pStyle w:val="BodyText"/>
      </w:pPr>
      <w:r>
        <w:t xml:space="preserve">This article explores how electricians operating in this jurisdiction must navigate a stringent regulatory environment while adapting to new technologies such as smart grids and electric vehicle (EV) charging infrastructure. Understanding the local nuances of the Ontario Electrical Safety Code is not merely a legal requirement but a fundamental aspect of professional competence in this region.</w:t>
      </w:r>
    </w:p>
    <w:bookmarkEnd w:id="21"/>
    <w:bookmarkStart w:id="24" w:name="X6d7e688e60fdd173085de5e758278c485d86fb9"/>
    <w:p>
      <w:pPr>
        <w:pStyle w:val="Heading2"/>
      </w:pPr>
      <w:r>
        <w:t xml:space="preserve">2. Regulatory Framework and Compliance Standards</w:t>
      </w:r>
    </w:p>
    <w:p>
      <w:pPr>
        <w:pStyle w:val="FirstParagraph"/>
      </w:pPr>
      <w:r>
        <w:t xml:space="preserve">In Canada Toronto, all electrical work is governed by the Ontario Electrical Safety Code (OESC), which adopts the Canadian Standards Association (CSA) standards with provincial amendments. For an electrician practicing in this area, mastery of these codes is paramount. The code dictates everything from wire gauge selection and circuit protection to grounding requirements for high-density urban dwellings.</w:t>
      </w:r>
    </w:p>
    <w:bookmarkStart w:id="22" w:name="the-role-of-tssa-and-esa"/>
    <w:p>
      <w:pPr>
        <w:pStyle w:val="Heading3"/>
      </w:pPr>
      <w:r>
        <w:t xml:space="preserve">2.1 The Role of TSSA and ESA</w:t>
      </w:r>
    </w:p>
    <w:p>
      <w:pPr>
        <w:pStyle w:val="FirstParagraph"/>
      </w:pPr>
      <w:r>
        <w:t xml:space="preserve">A critical component of the regulatory landscape in Canada Toronto involves oversight by the Technical Standards and Safety Authority (TSSA) under contract with the Electrical Safety Authority (ESA). Electricians must ensure that all installations meet strict inspection protocols. Non-compliance can result in severe penalties, including fines and license suspension. This rigorous framework ensures that despite the rapid pace of development in Toronto’s real estate market, safety remains the primary concern.</w:t>
      </w:r>
    </w:p>
    <w:bookmarkEnd w:id="22"/>
    <w:bookmarkStart w:id="23" w:name="X26eaf41ed746032d9be8253251d1d2d21b71f6a"/>
    <w:p>
      <w:pPr>
        <w:pStyle w:val="Heading3"/>
      </w:pPr>
      <w:r>
        <w:t xml:space="preserve">2.2 Municipal Bylaws and Heritage Constraints</w:t>
      </w:r>
    </w:p>
    <w:p>
      <w:pPr>
        <w:pStyle w:val="FirstParagraph"/>
      </w:pPr>
      <w:r>
        <w:t xml:space="preserve">Beyond provincial codes, local municipal bylaws in Canada Toronto impose additional constraints. In historic neighborhoods such as The Distillery District or Cabbagetown, electricians must adhere to heritage conservation easements that restrict exterior modifications. This requires specialized knowledge in concealing wiring within plaster walls without compromising structural integrity or fire safety ratings.</w:t>
      </w:r>
    </w:p>
    <w:bookmarkEnd w:id="23"/>
    <w:bookmarkEnd w:id="24"/>
    <w:bookmarkStart w:id="27" w:name="X1b9a90d5b95d83e5f294649a31aadb14aec008f"/>
    <w:p>
      <w:pPr>
        <w:pStyle w:val="Heading2"/>
      </w:pPr>
      <w:r>
        <w:t xml:space="preserve">3. Technological Integration and Green Energy</w:t>
      </w:r>
    </w:p>
    <w:p>
      <w:pPr>
        <w:pStyle w:val="FirstParagraph"/>
      </w:pPr>
      <w:r>
        <w:t xml:space="preserve">The transition toward renewable energy sources has redefined the skill set required of modern electricians in Canada Toronto. With the city’s target to become carbon neutral by 2050, there is a surging demand for professionals capable of installing and maintaining green energy systems.</w:t>
      </w:r>
    </w:p>
    <w:bookmarkStart w:id="25" w:name="residential-solar-and-battery-storage"/>
    <w:p>
      <w:pPr>
        <w:pStyle w:val="Heading3"/>
      </w:pPr>
      <w:r>
        <w:t xml:space="preserve">3.1 Residential Solar and Battery Storage</w:t>
      </w:r>
    </w:p>
    <w:p>
      <w:pPr>
        <w:pStyle w:val="FirstParagraph"/>
      </w:pPr>
      <w:r>
        <w:t xml:space="preserve">Solar photovoltaic (PV) installations have seen increased adoption among suburban homeowners in the Greater Toronto Area (GTA). However, electricians must navigate complex net-metering agreements with local utilities like Hydro One and Toronto Hydro. Furthermore, the integration of battery storage systems requires advanced knowledge of inverters and load management to ensure grid stability during peak demand periods.</w:t>
      </w:r>
    </w:p>
    <w:bookmarkEnd w:id="25"/>
    <w:bookmarkStart w:id="26" w:name="electric-vehicle-infrastructure"/>
    <w:p>
      <w:pPr>
        <w:pStyle w:val="Heading3"/>
      </w:pPr>
      <w:r>
        <w:t xml:space="preserve">3.2 Electric Vehicle Infrastructure</w:t>
      </w:r>
    </w:p>
    <w:p>
      <w:pPr>
        <w:pStyle w:val="FirstParagraph"/>
      </w:pPr>
      <w:r>
        <w:t xml:space="preserve">Toronto has aggressively promoted the adoption of electric vehicles through municipal rebates and infrastructure development. Consequently, there is a high demand for Level 2 EV chargers in multi-unit residential buildings (MURBs). Electricians are tasked with upgrading service panels to handle the increased load without causing voltage drops that could affect neighboring units. This requires precise engineering calculations and adherence to updated sections of the OESC regarding high-load applications.</w:t>
      </w:r>
    </w:p>
    <w:bookmarkEnd w:id="26"/>
    <w:bookmarkEnd w:id="27"/>
    <w:bookmarkStart w:id="30" w:name="Xb8661163d0641809ebf5941add827f074a8782e"/>
    <w:p>
      <w:pPr>
        <w:pStyle w:val="Heading2"/>
      </w:pPr>
      <w:r>
        <w:t xml:space="preserve">4. Workforce Dynamics and Professional Challenges</w:t>
      </w:r>
    </w:p>
    <w:p>
      <w:pPr>
        <w:pStyle w:val="FirstParagraph"/>
      </w:pPr>
      <w:r>
        <w:t xml:space="preserve">The electrical industry in Canada Toronto faces a significant skilled labor shortage, a trend exacerbated by an aging workforce nearing retirement age. This demographic shift has led to increased competition for qualified electricians, driving up wages but also raising concerns about the quality of work if less experienced individuals are rushed into roles without adequate supervision.</w:t>
      </w:r>
    </w:p>
    <w:bookmarkStart w:id="28" w:name="apprenticeship-and-certification"/>
    <w:p>
      <w:pPr>
        <w:pStyle w:val="Heading3"/>
      </w:pPr>
      <w:r>
        <w:t xml:space="preserve">4.1 Apprenticeship and Certification</w:t>
      </w:r>
    </w:p>
    <w:p>
      <w:pPr>
        <w:pStyle w:val="FirstParagraph"/>
      </w:pPr>
      <w:r>
        <w:t xml:space="preserve">The path to becoming a licensed Red Seal Electrician in Canada involves rigorous apprenticeship periods, often lasting four years. In Toronto, unionized environments (such as those represented by the International Brotherhood of Electrical Workers) provide structured training programs that emphasize safety and technical proficiency. Non-union contractors must adhere to similar standards but may face different resource constraints regarding ongoing education.</w:t>
      </w:r>
    </w:p>
    <w:bookmarkEnd w:id="28"/>
    <w:bookmarkStart w:id="29" w:name="safety-in-dense-urban-environments"/>
    <w:p>
      <w:pPr>
        <w:pStyle w:val="Heading3"/>
      </w:pPr>
      <w:r>
        <w:t xml:space="preserve">4.2 Safety in Dense Urban Environments</w:t>
      </w:r>
    </w:p>
    <w:p>
      <w:pPr>
        <w:pStyle w:val="FirstParagraph"/>
      </w:pPr>
      <w:r>
        <w:t xml:space="preserve">The density of Canada Toronto presents unique occupational hazards. Working in high-rise condominiums requires specialized training in confined space entry and working at heights. Additionally, the presence of underground utilities from previous decades increases the risk of accidental damage during excavation for new service connections, necessitating careful planning and coordination with city utility locators.</w:t>
      </w:r>
    </w:p>
    <w:bookmarkEnd w:id="29"/>
    <w:bookmarkEnd w:id="30"/>
    <w:bookmarkStart w:id="31" w:name="future-outlook-smart-cities-and-iot"/>
    <w:p>
      <w:pPr>
        <w:pStyle w:val="Heading2"/>
      </w:pPr>
      <w:r>
        <w:t xml:space="preserve">5. Future Outlook: Smart Cities and IoT</w:t>
      </w:r>
    </w:p>
    <w:p>
      <w:pPr>
        <w:pStyle w:val="FirstParagraph"/>
      </w:pPr>
      <w:r>
        <w:t xml:space="preserve">The concept of the "Smart City" is actively being implemented in Toronto through initiatives like the Open Data Portal and intelligent street lighting systems. Electricians will increasingly need to possess skills in Information Technology (IT) networking, as electrical systems become intertwined with data communications. The installation of sensors for traffic management, waste collection, and energy monitoring requires a hybrid skill set that bridges traditional electrical trade knowledge with digital literacy.</w:t>
      </w:r>
    </w:p>
    <w:p>
      <w:pPr>
        <w:pStyle w:val="BodyText"/>
      </w:pPr>
      <w:r>
        <w:t xml:space="preserve">Moreover, the integration of Internet of Things (IoT) devices in home automation systems is becoming standard in new constructions. Electricians must understand communication protocols such as Zigbee, Z-Wave, and Wi-Fi to ensure seamless interoperability between devices while maintaining cybersecurity standards.</w:t>
      </w:r>
    </w:p>
    <w:bookmarkEnd w:id="31"/>
    <w:bookmarkStart w:id="32" w:name="conclusion"/>
    <w:p>
      <w:pPr>
        <w:pStyle w:val="Heading2"/>
      </w:pPr>
      <w:r>
        <w:t xml:space="preserve">6. Conclusion</w:t>
      </w:r>
    </w:p>
    <w:p>
      <w:pPr>
        <w:pStyle w:val="FirstParagraph"/>
      </w:pPr>
      <w:r>
        <w:t xml:space="preserve">The role of the electrician in Canada Toronto is more critical and complex than ever before. It is no longer sufficient to possess only technical proficiency; professionals must also be adept at interpreting evolving regulations, integrating sustainable technologies, and adapting to digital transformations. As the city continues to grow and modernize, the demand for highly skilled electrical professionals will only intensify.</w:t>
      </w:r>
    </w:p>
    <w:p>
      <w:pPr>
        <w:pStyle w:val="BodyText"/>
      </w:pPr>
      <w:r>
        <w:t xml:space="preserve">Stakeholders in the trade education sector, regulatory bodies like ESA, and municipal planners must collaborate to ensure that the workforce is adequately prepared for these future challenges. By maintaining rigorous standards of safety and encouraging continuous professional development, Canada Toronto can uphold its reputation as a leader in urban infrastructure excellence while ensuring that its electrical grid remains safe, reliable, and sustainable.</w:t>
      </w:r>
    </w:p>
    <w:bookmarkEnd w:id="32"/>
    <w:bookmarkStart w:id="33" w:name="references"/>
    <w:p>
      <w:pPr>
        <w:pStyle w:val="Heading2"/>
      </w:pPr>
      <w:r>
        <w:t xml:space="preserve">References</w:t>
      </w:r>
    </w:p>
    <w:p>
      <w:pPr>
        <w:pStyle w:val="FirstParagraph"/>
      </w:pPr>
      <w:r>
        <w:rPr>
          <w:iCs/>
          <w:i/>
        </w:rPr>
        <w:t xml:space="preserve">Note: The following references are illustrative for the purpose of this academic format.</w:t>
      </w:r>
    </w:p>
    <w:p>
      <w:pPr>
        <w:pStyle w:val="BodyText"/>
      </w:pPr>
      <w:r>
        <w:t xml:space="preserve">[1] Ontario Electrical Safety Authority. (2023).</w:t>
      </w:r>
      <w:r>
        <w:t xml:space="preserve"> </w:t>
      </w:r>
      <w:r>
        <w:rPr>
          <w:bCs/>
          <w:b/>
        </w:rPr>
        <w:t xml:space="preserve">The Ontario Electrical Safety Code</w:t>
      </w:r>
      <w:r>
        <w:t xml:space="preserve">. Toronto: ESA Publications.</w:t>
      </w:r>
    </w:p>
    <w:p>
      <w:pPr>
        <w:pStyle w:val="BodyText"/>
      </w:pPr>
      <w:r>
        <w:t xml:space="preserve">[2] City of Toronto. (2024).</w:t>
      </w:r>
      <w:r>
        <w:t xml:space="preserve"> </w:t>
      </w:r>
      <w:r>
        <w:rPr>
          <w:bCs/>
          <w:b/>
        </w:rPr>
        <w:t xml:space="preserve">Clean Power Plan 1.0: A Clean Energy Strategy for the City of Toronto</w:t>
      </w:r>
      <w:r>
        <w:t xml:space="preserve">. Retrieved from toronto.ca.</w:t>
      </w:r>
    </w:p>
    <w:p>
      <w:pPr>
        <w:pStyle w:val="BodyText"/>
      </w:pPr>
      <w:r>
        <w:t xml:space="preserve">[3] Industry Canada. (2023).</w:t>
      </w:r>
      <w:r>
        <w:t xml:space="preserve"> </w:t>
      </w:r>
      <w:r>
        <w:rPr>
          <w:bCs/>
          <w:b/>
        </w:rPr>
        <w:t xml:space="preserve">Labor Market Insights: Skilled Trades in the Greater Toronto Area</w:t>
      </w:r>
      <w:r>
        <w:t xml:space="preserve">. Ottawa: Government of Canada.</w:t>
      </w:r>
    </w:p>
    <w:p>
      <w:pPr>
        <w:pStyle w:val="BodyText"/>
      </w:pPr>
      <w:r>
        <w:t xml:space="preserve">[4] Technical Standards and Safety Authority. (2023).</w:t>
      </w:r>
      <w:r>
        <w:t xml:space="preserve"> </w:t>
      </w:r>
      <w:r>
        <w:rPr>
          <w:bCs/>
          <w:b/>
        </w:rPr>
        <w:t xml:space="preserve">Annual Report on Electrical Safety Inspections in Ontario</w:t>
      </w:r>
      <w:r>
        <w:t xml:space="preserve">. Mississauga: TSSA.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Regulatory Landscape and Technical Evolution of Electrical Services in Metropolitan Toronto: A Critical Review</dc:title>
  <dc:creator/>
  <cp:keywords/>
  <dcterms:created xsi:type="dcterms:W3CDTF">2026-07-29T07:55:55Z</dcterms:created>
  <dcterms:modified xsi:type="dcterms:W3CDTF">2026-07-29T07:55:55Z</dcterms:modified>
</cp:coreProperties>
</file>

<file path=docProps/custom.xml><?xml version="1.0" encoding="utf-8"?>
<Properties xmlns="http://schemas.openxmlformats.org/officeDocument/2006/custom-properties" xmlns:vt="http://schemas.openxmlformats.org/officeDocument/2006/docPropsVTypes"/>
</file>