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Development</w:t>
      </w:r>
      <w:r>
        <w:t xml:space="preserve"> </w:t>
      </w:r>
      <w:r>
        <w:t xml:space="preserve">of</w:t>
      </w:r>
      <w:r>
        <w:t xml:space="preserve"> </w:t>
      </w:r>
      <w:r>
        <w:t xml:space="preserve">Colombia</w:t>
      </w:r>
      <w:r>
        <w:t xml:space="preserve"> </w:t>
      </w:r>
      <w:r>
        <w:t xml:space="preserve">Medellín</w:t>
      </w:r>
    </w:p>
    <w:p>
      <w:pPr>
        <w:pStyle w:val="FirstParagraph"/>
      </w:pPr>
      <w:r>
        <w:t xml:space="preserve">```html</w:t>
      </w:r>
    </w:p>
    <w:bookmarkStart w:id="30" w:name="X2a29378df9f224997c05a6fbd694260d0849f4d"/>
    <w:p>
      <w:pPr>
        <w:pStyle w:val="Heading1"/>
      </w:pPr>
      <w:r>
        <w:t xml:space="preserve">The Role of the Electronics Engineer in the Technological Development of Colombia Medellín</w:t>
      </w:r>
    </w:p>
    <w:p>
      <w:pPr>
        <w:pStyle w:val="FirstParagraph"/>
      </w:pPr>
      <w:r>
        <w:rPr>
          <w:iCs/>
          <w:i/>
          <w:bCs/>
          <w:b/>
        </w:rPr>
        <w:t xml:space="preserve">A Journal Article Analyzing Professional Contributions, Industrial Integration, and Future Trajectories</w:t>
      </w:r>
    </w:p>
    <w:p>
      <w:pPr>
        <w:pStyle w:val="BodyText"/>
      </w:pPr>
      <w:r>
        <w:rPr>
          <w:bCs/>
          <w:b/>
        </w:rPr>
        <w:t xml:space="preserve">Submitted for Publication in the International Journal of Engineering Innovation and Regional Development</w:t>
      </w:r>
    </w:p>
    <w:bookmarkStart w:id="20" w:name="abstract"/>
    <w:p>
      <w:pPr>
        <w:pStyle w:val="Heading4"/>
      </w:pPr>
      <w:r>
        <w:t xml:space="preserve">Abstract</w:t>
      </w:r>
    </w:p>
    <w:p>
      <w:pPr>
        <w:pStyle w:val="FirstParagraph"/>
      </w:pPr>
      <w:r>
        <w:t xml:space="preserve">Medellín, Colombia, has undergone a remarkable transformation from an industrial hub plagued by socio-economic challenges to a recognized center for innovation and technology in Latin America. Central to this metamorphosis is the evolving role of the Electronics Engineer. This article examines how Electronics Engineers contribute to various sectors including telecommunications, healthcare technology (MedTech), renewable energy, and industrial automation within Medellín’s unique ecosystem. By analyzing educational trends, industry partnerships, and policy frameworks such as “Medellín Ciudad de las Personas,” we argue that skilled electronics professionals are indispensable drivers of sustainable urban development. The study also highlights emerging opportunities in IoT (Internet of Things) integration and smart city infrastructure tailored to the topographical constraints of Medellín’s Andean landscape.</w:t>
      </w:r>
    </w:p>
    <w:bookmarkEnd w:id="20"/>
    <w:p>
      <w:pPr>
        <w:pStyle w:val="BodyText"/>
      </w:pPr>
      <w:r>
        <w:rPr>
          <w:bCs/>
          <w:b/>
        </w:rPr>
        <w:t xml:space="preserve">Keywords:</w:t>
      </w:r>
      <w:r>
        <w:t xml:space="preserve"> </w:t>
      </w:r>
      <w:r>
        <w:t xml:space="preserve">Electronics Engineer, Colombia, Medellín, Smart Cities, Industrial Innovation, Engineering Education</w:t>
      </w:r>
    </w:p>
    <w:bookmarkStart w:id="21" w:name="i.-introduction"/>
    <w:p>
      <w:pPr>
        <w:pStyle w:val="Heading2"/>
      </w:pPr>
      <w:r>
        <w:t xml:space="preserve">I. Introduction</w:t>
      </w:r>
    </w:p>
    <w:p>
      <w:pPr>
        <w:pStyle w:val="FirstParagraph"/>
      </w:pPr>
      <w:r>
        <w:t xml:space="preserve">The narrative of modern engineering is no longer confined to traditional manufacturing floors; it extends into the realms of digital infrastructure and intelligent systems. In Colombia Medellín has emerged as a compelling case study for how technology-driven urban renewal can reshape social dynamics and economic prospects at the local level. At the heart of this transformation lies a critical demographic: professionals trained in Electronics Engineering.</w:t>
      </w:r>
    </w:p>
    <w:p>
      <w:pPr>
        <w:pStyle w:val="BodyText"/>
      </w:pPr>
      <w:r>
        <w:t xml:space="preserve">As an academic discipline, Electronics Engineering provides engineers with the foundational knowledge required to design, analyze, and implement electronic circuits and systems. However when contextualized within Medellín’s specific socio-economic landscape these competencies translate into powerful tools for solving complex urban challenges such as mobility inefficiencies in steep terrains gaps in healthcare accessibilityand energy sustainability.</w:t>
      </w:r>
    </w:p>
    <w:p>
      <w:pPr>
        <w:pStyle w:val="BodyText"/>
      </w:pPr>
      <w:r>
        <w:t xml:space="preserve">This paper explores how Electronics Engineers operating in Colombia Medellín leverage their technical expertise to foster innovation across multiple industries. It further investigates the alignment between academic curricula and market demands ensuring that future graduates are equipped not only with theoretical knowledge but also practical skills relevant to regional needs.</w:t>
      </w:r>
    </w:p>
    <w:bookmarkEnd w:id="21"/>
    <w:bookmarkStart w:id="22" w:name="X08316f1c950b1ed46060f0f2f31ee455b16447d"/>
    <w:p>
      <w:pPr>
        <w:pStyle w:val="Heading2"/>
      </w:pPr>
      <w:r>
        <w:t xml:space="preserve">II. Historical Context and Current Landscape</w:t>
      </w:r>
    </w:p>
    <w:p>
      <w:pPr>
        <w:pStyle w:val="FirstParagraph"/>
      </w:pPr>
      <w:r>
        <w:t xml:space="preserve">Historically, Medellín served as Colombia’s industrial powerhouse particularly during the late twentieth century known for its textile and metallurgical industries. However following periods of severe socio-political instabilitythe city embarked on a comprehensive revitalization strategy emphasizing education infrastructure improvementsand technological adoption.</w:t>
      </w:r>
    </w:p>
    <w:p>
      <w:pPr>
        <w:pStyle w:val="BodyText"/>
      </w:pPr>
      <w:r>
        <w:t xml:space="preserve">In recent decades institutions like Universidad Nacional de Colombia Sede MedellínPontificia Universidad Javeriana Campus Medellínand EAFIT have played pivotal roles in producing high-caliber Electronics Engineers capable of meeting international standards while addressing local realities. These universities emphasize hands-on learning through laboratory work internships collaborations with private enterprises and participation in national innovation programs funded by entities such as Colciencias (now Minciencias).</w:t>
      </w:r>
    </w:p>
    <w:p>
      <w:pPr>
        <w:pStyle w:val="BodyText"/>
      </w:pPr>
      <w:r>
        <w:t xml:space="preserve">The resulting workforce comprises individuals proficient not just in basic circuit design but also advanced areas including embedded systems signal processing telecommunications networks control automationand data analytics. Such versatility makes them indispensable assets for companies seeking to innovate within Colombia’s growing tech sector.</w:t>
      </w:r>
    </w:p>
    <w:bookmarkEnd w:id="22"/>
    <w:bookmarkStart w:id="26" w:name="X0f976bbd38c67ffc5ae3a5314b57cc449118ad0"/>
    <w:p>
      <w:pPr>
        <w:pStyle w:val="Heading2"/>
      </w:pPr>
      <w:r>
        <w:t xml:space="preserve">III. Key Sectors Influenced by Electronics Engineering</w:t>
      </w:r>
    </w:p>
    <w:bookmarkStart w:id="23" w:name="X2d14d81ce24ecdc2df8adee8550b8f8b2bf6b3c"/>
    <w:p>
      <w:pPr>
        <w:pStyle w:val="Heading3"/>
      </w:pPr>
      <w:r>
        <w:t xml:space="preserve">A. Telecommunications and Connectivity Solutions</w:t>
      </w:r>
    </w:p>
    <w:p>
      <w:pPr>
        <w:pStyle w:val="FirstParagraph"/>
      </w:pPr>
      <w:r>
        <w:t xml:space="preserve">Médellín’s rugged geography poses significant logistical hurdles for deploying uniform connectivity services across all neighborhoodsespecially informal settlements located atop steep hillsides (known locally as “barrios”). Electronics Engineers specialize in designing low-costwireless communication devicesranging from LoRaWAN sensors enabling long-rangelow-power network coverageto satellite-based solutions ensuring universal access.</w:t>
      </w:r>
    </w:p>
    <w:p>
      <w:pPr>
        <w:pStyle w:val="BodyText"/>
      </w:pPr>
      <w:r>
        <w:t xml:space="preserve">Moreover initiatives promoting fiber-optic expansionrequire sophisticated optical-electronic conversion technologies wherein engineers develop transceivers amplifiers and multiplexers optimizing bandwidth efficiency vital supporting Medellín’s ambitions becoming a regional digital hub connecting South America globally via submarine cables currently under development along Colombian Pacific coastline.</w:t>
      </w:r>
    </w:p>
    <w:bookmarkEnd w:id="23"/>
    <w:bookmarkStart w:id="24" w:name="b.-healthcare-technology-medtech"/>
    <w:p>
      <w:pPr>
        <w:pStyle w:val="Heading3"/>
      </w:pPr>
      <w:r>
        <w:t xml:space="preserve">B. Healthcare Technology (MedTech)</w:t>
      </w:r>
    </w:p>
    <w:p>
      <w:pPr>
        <w:pStyle w:val="FirstParagraph"/>
      </w:pPr>
      <w:r>
        <w:t xml:space="preserve">The healthcare sector has witnessed substantial advancements thanks largely input from Electronics Engineers developing diagnostic imaging equipmentremote monitoring devices telemedicine platforms tailored specifically addressing rural-urban disparities prevalent throughout Antioquia department.</w:t>
      </w:r>
    </w:p>
    <w:p>
      <w:pPr>
        <w:pStyle w:val="BodyText"/>
      </w:pPr>
      <w:r>
        <w:t xml:space="preserve">For instance portable ultrasound machines designed locally incorporate microcontroller units programmed execute real-time image analysis algorithms reducing dependency expensive imported machinery thereby lowering costs making essential care more accessible underserved populations similarly wearable health trackers utilizing biosensors monitor chronic conditions diabetes hypertension among elderly citizens living alone enhancing quality life improving overall public health outcomes.</w:t>
      </w:r>
    </w:p>
    <w:bookmarkEnd w:id="24"/>
    <w:bookmarkStart w:id="25" w:name="c.-renewable-energy-and-sustainability"/>
    <w:p>
      <w:pPr>
        <w:pStyle w:val="Heading3"/>
      </w:pPr>
      <w:r>
        <w:t xml:space="preserve">C. Renewable Energy and Sustainability</w:t>
      </w:r>
    </w:p>
    <w:p>
      <w:pPr>
        <w:pStyle w:val="FirstParagraph"/>
      </w:pPr>
      <w:r>
        <w:t xml:space="preserve">Environmental concerns coupled with fluctuating global energy prices have prompted Medellín explore alternative power sources solar hydro wind particularly given favorable climatic conditions abundant rainfall mountainous terrain suitable hydroelectric generation potential.</w:t>
      </w:r>
    </w:p>
    <w:bookmarkEnd w:id="25"/>
    <w:bookmarkEnd w:id="26"/>
    <w:bookmarkStart w:id="27" w:name="X96543d671271550e2ae43304484205fb605eccb"/>
    <w:p>
      <w:pPr>
        <w:pStyle w:val="Heading2"/>
      </w:pPr>
      <w:r>
        <w:t xml:space="preserve">IV. Educational Framework and Industry Collaboration</w:t>
      </w:r>
    </w:p>
    <w:p>
      <w:pPr>
        <w:pStyle w:val="FirstParagraph"/>
      </w:pPr>
      <w:r>
        <w:t xml:space="preserve">A robust pipeline of skilled talent depends heavily upon strong ties between academia industry governed by mutual interests shared objectives mutually beneficial partnerships fostering continuous improvement innovation cycles benefiting all stakeholders involved.</w:t>
      </w:r>
    </w:p>
    <w:p>
      <w:pPr>
        <w:pStyle w:val="BodyText"/>
      </w:pPr>
      <w:r>
        <w:t xml:space="preserve">In Medellín numerous collaborative projects exist involving universities companies government agencies working together identify skill gaps update course syllabi introduce new modules reflecting latest technological developments establish internship placements capstone projects aligning student learning experiences actual workplace scenarios preparing graduates ready hit ground running upon graduation day</w:t>
      </w:r>
    </w:p>
    <w:p>
      <w:pPr>
        <w:pStyle w:val="BodyText"/>
      </w:pPr>
      <w:r>
        <w:t xml:space="preserve">An exemplary model showcasing success story involves joint venture between leading tech firm specialized semiconductor manufacturing local university offering dual-degree programs combining theoretical coursework practical training sessions conducted onsite facility allowing students gain firsthand exposure cutting-edge fabrication techniques quality control procedures culminating eventual employment opportunities post-completion degree program thus creating win-win situation benefiting both parties involved</w:t>
      </w:r>
    </w:p>
    <w:bookmarkEnd w:id="27"/>
    <w:bookmarkStart w:id="28" w:name="v.-challenges-and-future-directions"/>
    <w:p>
      <w:pPr>
        <w:pStyle w:val="Heading2"/>
      </w:pPr>
      <w:r>
        <w:t xml:space="preserve">V. Challenges and Future Directions</w:t>
      </w:r>
    </w:p>
    <w:p>
      <w:pPr>
        <w:pStyle w:val="FirstParagraph"/>
      </w:pPr>
      <w:r>
        <w:t xml:space="preserve">Despite remarkable progress several challenges remain requiring concerted efforts addressing effectively ensuring long-term viability sustainability growth trajectory envisioned plans outlined previously discussed sections.</w:t>
      </w:r>
    </w:p>
    <w:p>
      <w:pPr>
        <w:pStyle w:val="BodyText"/>
      </w:pPr>
      <w:r>
        <w:t xml:space="preserve">Firstrapid pace technological change necessitates ongoing professional development continuing education opportunities keeping abreast emerging trends artificial intelligence quantum computing blockchain technology etc. Secondly bridging gap between theoretical understanding applied practice remains crucial emphasizing experiential learning methodologies incorporating real-world problems scenarios into classroom settings promoting critical thinking problem-solving abilities essential traits sought after employers worldwide.</w:t>
      </w:r>
    </w:p>
    <w:p>
      <w:pPr>
        <w:pStyle w:val="BodyText"/>
      </w:pPr>
      <w:r>
        <w:t xml:space="preserve">Furthermore fostering inclusive environment encouraging participation underrepresented groups women minorities ethnic communities ensuring diversity richness perspectives enriching overall innovation ecosystem ultimately leading more equitable distribution benefits derived technological advancements reaching widest possible audience regardless socioeconomic background geographical location cultural heritage etc.</w:t>
      </w:r>
    </w:p>
    <w:bookmarkEnd w:id="28"/>
    <w:bookmarkStart w:id="29" w:name="v.-conclusion"/>
    <w:p>
      <w:pPr>
        <w:pStyle w:val="Heading2"/>
      </w:pPr>
      <w:r>
        <w:t xml:space="preserve">V. Conclusion</w:t>
      </w:r>
    </w:p>
    <w:p>
      <w:pPr>
        <w:pStyle w:val="FirstParagraph"/>
      </w:pPr>
      <w:r>
        <w:t xml:space="preserve">In conclusionit is evident that Electronics Engineers play pivotal role shaping future trajectory development Colombia particularly within dynamic context presented by Medellín cityscape leveraging their specialized knowledge addressing multifaceted challenges spanning telecommunications healthcare renewable energy fields contributing significantly toward achieving broader societal goals encompassed within “Medellín Ciudad de las Personas” framework envisioning inclusive prosperous community built upon principles sustainability equity innovation.</w:t>
      </w:r>
    </w:p>
    <w:p>
      <w:pPr>
        <w:pStyle w:val="BodyText"/>
      </w:pPr>
      <w:r>
        <w:t xml:space="preserve">As we look ahead continued investment human capital development coupled with strengthened collaboration among stakeholders across sectors will be instrumental unlocking full potential residing within this vibrant entrepreneurial spirit characterizing many Colombians today shaping legacy generations yet unborn ensuring lasting impact positive change driven forward by dedicated professionals committed making dreams reality one circuit board at a time.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Development of Colombia Medellín</dc:title>
  <dc:creator/>
  <dc:language>en</dc:language>
  <cp:keywords/>
  <dcterms:created xsi:type="dcterms:W3CDTF">2026-07-29T10:58:04Z</dcterms:created>
  <dcterms:modified xsi:type="dcterms:W3CDTF">2026-07-29T10:58:04Z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