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Germany</w:t>
      </w:r>
      <w:r>
        <w:t xml:space="preserve"> </w:t>
      </w:r>
      <w:r>
        <w:t xml:space="preserve">Frankfurt</w:t>
      </w:r>
    </w:p>
    <w:bookmarkStart w:id="23" w:name="Xce3713f463d375875fca1167dd7a48fc16493c4"/>
    <w:p>
      <w:pPr>
        <w:pStyle w:val="Heading1"/>
      </w:pPr>
      <w:r>
        <w:t xml:space="preserve">The Role of the Electronics Engineer in the Technological Ecosystem of Germany Frankfurt</w:t>
      </w:r>
    </w:p>
    <w:p>
      <w:pPr>
        <w:pStyle w:val="FirstParagraph"/>
      </w:pPr>
      <w:r>
        <w:rPr>
          <w:bCs/>
          <w:b/>
        </w:rPr>
        <w:t xml:space="preserve">Abstract</w:t>
      </w:r>
    </w:p>
    <w:p>
      <w:pPr>
        <w:pStyle w:val="BodyText"/>
      </w:pPr>
      <w:r>
        <w:t xml:space="preserve">This article examines the critical function and evolving responsibilities of the electronics engineer within one of Europe’s most significant financial and technological hubs: Frankfurt, Germany. As global markets increasingly rely on digital infrastructure, semiconductor innovation, and sustainable energy solutions, the expertise of an Electronics Engineer becomes paramount. This study explores how specific educational frameworks in Germany support professional development for this role. Furthermore it analyzes case studies involving major multinational corporations operating in Frankfurt’s tech corridor including automotive suppliers telecommunications firms and financial technology enterprises. The paper concludes by discussing current challenges such as the digital skills gap regulatory compliance under EU directives and future trends like artificial intelligence integration into embedded systems.</w:t>
      </w:r>
    </w:p>
    <w:bookmarkStart w:id="20" w:name="introduction"/>
    <w:p>
      <w:pPr>
        <w:pStyle w:val="Heading2"/>
      </w:pPr>
      <w:r>
        <w:t xml:space="preserve">1. Introduction</w:t>
      </w:r>
    </w:p>
    <w:p>
      <w:pPr>
        <w:pStyle w:val="FirstParagraph"/>
      </w:pPr>
      <w:r>
        <w:t xml:space="preserve">In the modern industrial landscape, few professions hold as pivotal a position as that of an electronics engineer. These professionals are tasked with designing developing testing and maintaining electronic equipment ranging from simple circuits to complex microprocessor-based systems. In Germany particularly within its economic capital Frankfurt this profession plays a crucial role in driving innovation across multiple sectors including finance logistics healthcare and manufacturing.</w:t>
      </w:r>
    </w:p>
    <w:p>
      <w:pPr>
        <w:pStyle w:val="BodyText"/>
      </w:pPr>
      <w:r>
        <w:t xml:space="preserve">Frankfurt am Main is not only known for its robust banking sector but also serves as a growing center for technology startups and established engineering firms. The presence of institutions such as Goethe University Frankfurt and numerous research centers provides a fertile ground for collaboration between academia industry regulators thus fostering an environment conducive to advancements in electronics engineering.</w:t>
      </w:r>
    </w:p>
    <w:bookmarkEnd w:id="20"/>
    <w:bookmarkStart w:id="22" w:name="X27a15393a77f264a3ce176773b73191d8bff4e5"/>
    <w:p>
      <w:pPr>
        <w:pStyle w:val="Heading2"/>
      </w:pPr>
      <w:r>
        <w:t xml:space="preserve">2. Educational Background and Professional Requirements</w:t>
      </w:r>
    </w:p>
    <w:p>
      <w:pPr>
        <w:pStyle w:val="FirstParagraph"/>
      </w:pPr>
      <w:r>
        <w:t xml:space="preserve">To become a qualified electronics engineer in Germany one must typically complete a degree program at a recognized university or technical college (</w:t>
      </w:r>
      <w:r>
        <w:rPr>
          <w:iCs/>
          <w:i/>
        </w:rPr>
        <w:t xml:space="preserve">Hochschule</w:t>
      </w:r>
      <w:r>
        <w:t xml:space="preserve">). Common fields of study include Electrical Engineering Electronics Technology or Mechatronics. Programs often emphasize both theoretical foundations such as circuit analysis signal processing control theory along with practical applications through internships and projects.</w:t>
      </w:r>
    </w:p>
    <w:bookmarkStart w:id="21" w:name="curriculum-focus-areas"/>
    <w:p>
      <w:pPr>
        <w:pStyle w:val="Heading3"/>
      </w:pPr>
      <w:r>
        <w:t xml:space="preserve">2.1 Curriculum Focus Areas</w:t>
      </w:r>
    </w:p>
    <w:p>
      <w:pPr>
        <w:pStyle w:val="FirstParagraph"/>
      </w:pPr>
      <w:r>
        <w:rPr>
          <w:bCs/>
          <w:b/>
        </w:rPr>
        <w:t xml:space="preserve">Analog and Digital Circuit Design:</w:t>
      </w:r>
    </w:p>
    <w:p>
      <w:pPr>
        <w:pStyle w:val="BodyText"/>
      </w:pPr>
      <w:r>
        <w:rPr>
          <w:bCs/>
          <w:b/>
        </w:rPr>
        <w:t xml:space="preserve">Microcontrollers and Embedded Systems:</w:t>
      </w:r>
    </w:p>
    <w:p>
      <w:pPr>
        <w:pStyle w:val="BodyText"/>
      </w:pPr>
      <w:r>
        <w:rPr>
          <w:bCs/>
          <w:b/>
        </w:rPr>
        <w:t xml:space="preserve">Signal Processing:</w:t>
      </w:r>
    </w:p>
    <w:p>
      <w:pPr>
        <w:pStyle w:val="BodyText"/>
      </w:pPr>
      <w:r>
        <w:t xml:space="preserve">Pow Electronics: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Germany Frankfurt</dc:title>
  <dc:creator/>
  <dc:language>en</dc:language>
  <cp:keywords/>
  <dcterms:created xsi:type="dcterms:W3CDTF">2026-07-29T16:39:42Z</dcterms:created>
  <dcterms:modified xsi:type="dcterms:W3CDTF">2026-07-29T16:39:42Z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