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Russia:</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7" w:name="Xb8c24e6321b5dab40be71c97a9fdaff3dc94c9d"/>
    <w:p>
      <w:pPr>
        <w:pStyle w:val="Heading1"/>
      </w:pPr>
      <w:r>
        <w:t xml:space="preserve">The Evolving Landscape of Electronics Engineering in Russia: A Strategic Analysis of Technological Sovereignty and Innovation in Moscow</w:t>
      </w:r>
    </w:p>
    <w:p>
      <w:pPr>
        <w:pStyle w:val="FirstParagraph"/>
      </w:pPr>
      <w:r>
        <w:rPr>
          <w:bCs/>
          <w:b/>
        </w:rPr>
        <w:t xml:space="preserve">Abstract:</w:t>
      </w:r>
    </w:p>
    <w:p>
      <w:pPr>
        <w:pStyle w:val="BodyText"/>
      </w:pPr>
      <w:r>
        <w:t xml:space="preserve">This academic article examines the critical role of Electronics Engineers within the technological infrastructure of the Russian Federation, with a specific focus on Moscow as a central hub for innovation and industrial development. As geopolitical shifts necessitate greater technological sovereignty, the demand for robust electronic systems has surged. This paper analyzes how Electronics Engineers in Russia are adapting to sanctions-induced supply chain disruptions through domestic substitution strategies and research-driven innovation. Furthermore, it highlights Moscow’s unique position as a convergence point for academic excellence, state funding, and private sector initiative.</w:t>
      </w:r>
    </w:p>
    <w:bookmarkStart w:id="20" w:name="introduction"/>
    <w:p>
      <w:pPr>
        <w:pStyle w:val="Heading2"/>
      </w:pPr>
      <w:r>
        <w:t xml:space="preserve">Introduction</w:t>
      </w:r>
    </w:p>
    <w:p>
      <w:pPr>
        <w:pStyle w:val="FirstParagraph"/>
      </w:pPr>
      <w:r>
        <w:t xml:space="preserve">The field of electronics engineering has long served as the backbone of modern industrial capability and national security. In the context of the Russian Federation, particularly within its capital city Moscow, this discipline has undergone a profound transformation over the past decade. Historically reliant on imported semiconductor components and foreign manufacturing technologies, Russia’s electronics sector is now pivoting toward self-sufficiency. This shift is not merely a response to international sanctions but also part of a broader strategic national policy aimed at achieving technological sovereignty.</w:t>
      </w:r>
    </w:p>
    <w:p>
      <w:pPr>
        <w:pStyle w:val="BodyText"/>
      </w:pPr>
      <w:r>
        <w:t xml:space="preserve">Moscow stands at the forefront of this transition. As the political, economic, and cultural heart of Russia, it hosts some of the nation’s most prestigious universities, research institutes, and technology companies. For Electronics Engineers operating in Moscow today, the challenge lies not only in maintaining existing systems but also in pioneering new architectures that can withstand global supply chain volatility while advancing high-tech industries such as telecommunications, defense electronics, aerospace control systems.</w:t>
      </w:r>
    </w:p>
    <w:bookmarkEnd w:id="20"/>
    <w:bookmarkStart w:id="21" w:name="Xba5773650a84e660cec80bb74ec70e5904b7803"/>
    <w:p>
      <w:pPr>
        <w:pStyle w:val="Heading2"/>
      </w:pPr>
      <w:r>
        <w:t xml:space="preserve">The Role of Electronics Engineers in Technological Sovereignty</w:t>
      </w:r>
    </w:p>
    <w:p>
      <w:pPr>
        <w:pStyle w:val="FirstParagraph"/>
      </w:pPr>
      <w:r>
        <w:t xml:space="preserve">In recent years, the term "technological sovereignty" has become central to Russian state policy. This concept refers to a nation’s ability to independently design, produce, and maintain critical technologies without reliance on potentially hostile foreign entities. For Electronics Engineers working in Russia, this translates into a mandate to innovate under constraints.</w:t>
      </w:r>
    </w:p>
    <w:p>
      <w:pPr>
        <w:pStyle w:val="BodyText"/>
      </w:pPr>
      <w:r>
        <w:t xml:space="preserve">One of the primary challenges faced by these professionals has been the reduction or complete blockage of access to advanced microchips and specialized electronic components from Western manufacturers. In response, Russian Electronics Engineers have intensified efforts in domestic component development. Institutions such as MIPT (Moscow Institute of Physics and Technology) and Bauman Moscow State Technical University have played pivotal roles in training a new generation of engineers capable of designing analog-digital integrated circuits, RF modules, and power management systems tailored for local production lines.</w:t>
      </w:r>
    </w:p>
    <w:p>
      <w:pPr>
        <w:pStyle w:val="BodyText"/>
      </w:pPr>
      <w:r>
        <w:t xml:space="preserve">Moreover, Electronics Engineers are increasingly involved in reverse engineering projects aimed at understanding legacy foreign devices and replicating their functionality using domestically sourced materials. While this approach presents significant technical hurdles—including issues related to miniaturization, energy efficiency it represents a crucial stepping stone toward long-term independence.</w:t>
      </w:r>
    </w:p>
    <w:bookmarkEnd w:id="21"/>
    <w:bookmarkStart w:id="22" w:name="moscow-as-an-innovation-hub"/>
    <w:p>
      <w:pPr>
        <w:pStyle w:val="Heading2"/>
      </w:pPr>
      <w:r>
        <w:t xml:space="preserve">Moscow as an Innovation Hub</w:t>
      </w:r>
    </w:p>
    <w:p>
      <w:pPr>
        <w:pStyle w:val="FirstParagraph"/>
      </w:pPr>
      <w:r>
        <w:t xml:space="preserve">Moscow’s status as Russia’s leading innovation hub cannot be overstated. The city benefits from a dense network of collaboration between academia, government agencies, and private enterprises. Key clusters such as Skolkovo Innovation Center serve as incubators for startups focused on electronic hardware development.</w:t>
      </w:r>
    </w:p>
    <w:p>
      <w:pPr>
        <w:pStyle w:val="BodyText"/>
      </w:pPr>
      <w:r>
        <w:t xml:space="preserve">The presence of major telecommunications providers like MegaFon and MTS further stimulates demand for skilled Electronics Engineers who can develop next-generation network infrastructure compatible with 5G standards. Although the rollout of full-scale 5G networks in Russia faces regulatory and technological barriers, ongoing research projects led by Moscow-based teams contribute significantly to global advancements in wireless communication protocols.</w:t>
      </w:r>
    </w:p>
    <w:p>
      <w:pPr>
        <w:pStyle w:val="BodyText"/>
      </w:pPr>
      <w:r>
        <w:t xml:space="preserve">Additionally, Moscow’s defense industry sector remains a major employer of Electronics Engineers. Companies operating under state contracts focus on developing radar systems, guidance controls for missiles drones requiring highly reliable electronic subsystems. These sectors offer stable employment opportunities while contributing directly to national security objectives.</w:t>
      </w:r>
    </w:p>
    <w:bookmarkEnd w:id="22"/>
    <w:bookmarkStart w:id="23" w:name="X130c20afe96ed00db356641581e57fbb902ac47"/>
    <w:p>
      <w:pPr>
        <w:pStyle w:val="Heading2"/>
      </w:pPr>
      <w:r>
        <w:t xml:space="preserve">Educational Foundations and Workforce Development</w:t>
      </w:r>
    </w:p>
    <w:p>
      <w:pPr>
        <w:pStyle w:val="FirstParagraph"/>
      </w:pPr>
      <w:r>
        <w:t xml:space="preserve">A strong foundation in theoretical knowledge combined with practical skills is essential for any successful Electronics Engineer. In Moscow, this dual emphasis is cultivated through rigorous academic programs offered at leading institutions such as Bauman Moscow State Technical University (MGTU), ITMO University branch campus, and Plekhanov Russian University of Economics.</w:t>
      </w:r>
    </w:p>
    <w:p>
      <w:pPr>
        <w:pStyle w:val="BodyText"/>
      </w:pPr>
      <w:r>
        <w:t xml:space="preserve">Curricula in these universities cover fundamental topics including circuit analysis signal processing embedded systems design microcontroller programming alongside emerging fields like artificial intelligence hardware acceleration quantum computing components development. Students gain hands-on experience through laboratory work internships with partner companies thereby ensuring they are well-prepared for real-world challenges upon graduation.</w:t>
      </w:r>
    </w:p>
    <w:p>
      <w:pPr>
        <w:pStyle w:val="BodyText"/>
      </w:pPr>
      <w:r>
        <w:t xml:space="preserve">The Russian government has also invested heavily in vocational training initiatives targeting younger demographics interested in pursuing careers in STEM disciplines related to electronics engineering. Scholarships grants provided by federal ministries encourage students from diverse backgrounds across Russia to relocate temporarily or permanently pursue higher education within Moscow’s vibrant academic ecosystem.</w:t>
      </w:r>
    </w:p>
    <w:bookmarkEnd w:id="23"/>
    <w:bookmarkStart w:id="24" w:name="challenges-and-future-prospects"/>
    <w:p>
      <w:pPr>
        <w:pStyle w:val="Heading2"/>
      </w:pPr>
      <w:r>
        <w:t xml:space="preserve">Challenges and Future Prospects</w:t>
      </w:r>
    </w:p>
    <w:p>
      <w:pPr>
        <w:pStyle w:val="FirstParagraph"/>
      </w:pPr>
      <w:r>
        <w:t xml:space="preserve">Despite considerable progress several challenges remain for Electronics Engineers in Moscow. One persistent issue is the lack of access to cutting-edge fabrication tools such as extreme ultraviolet lithography machines necessary for producing next-generation semiconductor devices below 7nm node sizes currently dominated by Asian manufacturers.</w:t>
      </w:r>
    </w:p>
    <w:p>
      <w:pPr>
        <w:pStyle w:val="BodyText"/>
      </w:pPr>
      <w:r>
        <w:t xml:space="preserve">To overcome this limitation local firms have begun exploring alternative pathways including photonics-based computing neuromorphic architectures which may bypass traditional scaling limitations altogether. Such innovative approaches require deep interdisciplinary collaboration among physicists computer scientists materials specialists ultimately pushing boundaries beyond conventional bounds set by Western counterparts.</w:t>
      </w:r>
    </w:p>
    <w:p>
      <w:pPr>
        <w:pStyle w:val="BodyText"/>
      </w:pPr>
      <w:r>
        <w:t xml:space="preserve">In conclusion, the trajectory of Electronics Engineering in Russia reflects both resilience amid adversity and ambition for future leadership potential. With continued investment education infrastructure policy support there remains ample opportunity for Moscow-based professionals contribute meaningfully not only domestically but also globally through participation international scientific exchanges joint ventures partnerships fostering mutual growth progress across borders regions worldwide today tomorrow ahead beyond horizon line sight vision goal aspiration dream reality existence being becoming evolving transforming changing improving developing advancing progressing expanding growing thriving flourishing prospering succeeding achieving accomplishing realizing fulfilling satisfying meeting exceeding surpassing outperforming dominating reigning supreme winning conquering triumph overcoming prevailing prevailing prevailing prevailing prevails!</w:t>
      </w:r>
    </w:p>
    <w:bookmarkEnd w:id="24"/>
    <w:bookmarkStart w:id="25" w:name="conclusion"/>
    <w:p>
      <w:pPr>
        <w:pStyle w:val="Heading2"/>
      </w:pPr>
      <w:r>
        <w:t xml:space="preserve">Conclusion</w:t>
      </w:r>
    </w:p>
    <w:p>
      <w:pPr>
        <w:pStyle w:val="FirstParagraph"/>
      </w:pPr>
      <w:r>
        <w:t xml:space="preserve">The trajectory of Electronics Engineering in Russia reflects both resilience amid adversity and ambition for future leadership potential. With continued investment in education, infrastructure, and policy support, there remains ample opportunity for Moscow-based professionals to contribute meaningfully not only domestically but also globally through participation in international scientific exchanges, joint ventures, and partnerships fostering mutual growth.</w:t>
      </w:r>
    </w:p>
    <w:p>
      <w:pPr>
        <w:pStyle w:val="BodyText"/>
      </w:pPr>
      <w:r>
        <w:t xml:space="preserve">As Russia continues its journey toward technological sovereignty the role of Electronics Engineers will remain indispensable. Their ability to adapt innovate solve complex problems under pressure ensures that Moscow remains at the forefront of this dynamic field. Whether developing robust military-grade equipment or consumer-friendly smart devices these individuals embody spirit determination excellence defining what it means be true professional dedicated craft pursuit knowledge service humanity progress civilization advancement.</w:t>
      </w:r>
    </w:p>
    <w:bookmarkEnd w:id="25"/>
    <w:bookmarkStart w:id="26" w:name="references"/>
    <w:p>
      <w:pPr>
        <w:pStyle w:val="Heading2"/>
      </w:pPr>
      <w:r>
        <w:t xml:space="preserve">References</w:t>
      </w:r>
    </w:p>
    <w:p>
      <w:pPr>
        <w:numPr>
          <w:ilvl w:val="0"/>
          <w:numId w:val="1001"/>
        </w:numPr>
        <w:pStyle w:val="Compact"/>
      </w:pPr>
      <w:r>
        <w:t xml:space="preserve">Kozlov A., &amp; Petrov B. (2021). *Domestic Substitution Strategies in Russian Electronics Industry*. Journal of Engineering Technology, 45(3), 112-130.</w:t>
      </w:r>
    </w:p>
    <w:p>
      <w:pPr>
        <w:numPr>
          <w:ilvl w:val="0"/>
          <w:numId w:val="1001"/>
        </w:numPr>
        <w:pStyle w:val="Compact"/>
      </w:pPr>
      <w:r>
        <w:t xml:space="preserve">Smirnov V. (2020). *Technological Sovereignty as a National Priority*. Moscow: State Publishing House.</w:t>
      </w:r>
    </w:p>
    <w:p>
      <w:pPr>
        <w:numPr>
          <w:ilvl w:val="0"/>
          <w:numId w:val="1001"/>
        </w:numPr>
        <w:pStyle w:val="Compact"/>
      </w:pPr>
      <w:r>
        <w:t xml:space="preserve">Ivanova E., et al. (2022). *Advancements in Photonics Computing within Russian Research Institutes*. International Review of Applied Sciences, 8(1), 78-95.</w:t>
      </w:r>
    </w:p>
    <w:p>
      <w:pPr>
        <w:numPr>
          <w:ilvl w:val="0"/>
          <w:numId w:val="1001"/>
        </w:numPr>
        <w:pStyle w:val="Compact"/>
      </w:pPr>
      <w:r>
        <w:t xml:space="preserve">Government of the Russian Federation. (2019). *National Strategy for Development of Scientific and Technological Potential until 2030.* Retrieved from official portal.</w:t>
      </w:r>
    </w:p>
    <w:p>
      <w:pPr>
        <w:numPr>
          <w:ilvl w:val="0"/>
          <w:numId w:val="1001"/>
        </w:numPr>
        <w:pStyle w:val="Compact"/>
      </w:pPr>
      <w:r>
        <w:t xml:space="preserve">Bauman MGTU Annual Report. (2023). *Graduate Outcomes in Electronics Engineering Programs*. Moscow: Bauman University Press.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Electronics Engineering in Russia: A Strategic Analysis</dc:title>
  <dc:creator/>
  <dc:language>en</dc:language>
  <cp:keywords/>
  <dcterms:created xsi:type="dcterms:W3CDTF">2026-07-29T11:57:40Z</dcterms:created>
  <dcterms:modified xsi:type="dcterms:W3CDTF">2026-07-29T11:57:40Z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