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36" w:name="X1788d82e0f796301e4b07b354ddfbf58fcfecc0"/>
    <w:p>
      <w:pPr>
        <w:pStyle w:val="Heading1"/>
      </w:pPr>
      <w:r>
        <w:t xml:space="preserve">The Role and Impact of Electronics Engineers in the United Kingdom Birmingham: A Comprehensive Academic Analysis</w:t>
      </w:r>
    </w:p>
    <w:p>
      <w:pPr>
        <w:pStyle w:val="FirstParagraph"/>
      </w:pPr>
      <w:r>
        <w:rPr>
          <w:bCs/>
          <w:b/>
        </w:rPr>
        <w:t xml:space="preserve">Author:</w:t>
      </w:r>
      <w:r>
        <w:t xml:space="preserve"> </w:t>
      </w:r>
      <w:r>
        <w:t xml:space="preserve">Dr. Eleanor V. Sterling</w:t>
      </w:r>
      <w:r>
        <w:br/>
      </w:r>
      <w:r>
        <w:rPr>
          <w:bCs/>
          <w:b/>
        </w:rPr>
        <w:t xml:space="preserve">Affiliation:</w:t>
      </w:r>
      <w:r>
        <w:t xml:space="preserve"> </w:t>
      </w:r>
      <w:r>
        <w:t xml:space="preserve">Department of Electrical and Electronic Engineering, University of Birmingham</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critical role played by Electronics Engineers within the industrial and technological landscape of Birmingham, United Kingdom. As a historic hub of manufacturing and innovation, Birmingham has evolved into a modern centre for advanced electronics research, particularly in automotive engineering, robotics, and sustainable energy systems. This paper analyses the educational pathways required to become an Electronics Engineer in this region, the specific contributions these professionals make to local industries such as Jaguar Land Rover and Aston Martin Lagonda Global Holdings PLC., and the challenges facing the sector regarding skills shortages. By utilising case studies from academic institutions like The University of Birmingham and Coventry University, alongside industry reports from EngineeringUK, this study highlights how Electronics Engineers are pivotal in driving Birmingham’s transition towards Industry 4.0 standards. The findings suggest that sustained collaboration between academia and industry is essential for maintaining Birmingham’s competitive edge in the global electronics market.</w:t>
      </w:r>
    </w:p>
    <w:bookmarkEnd w:id="20"/>
    <w:bookmarkStart w:id="21" w:name="introduction"/>
    <w:p>
      <w:pPr>
        <w:pStyle w:val="Heading2"/>
      </w:pPr>
      <w:r>
        <w:t xml:space="preserve">1. Introduction</w:t>
      </w:r>
    </w:p>
    <w:p>
      <w:pPr>
        <w:pStyle w:val="FirstParagraph"/>
      </w:pPr>
      <w:r>
        <w:t xml:space="preserve">The United Kingdom, with its robust history of industrial innovation, has long served as a cradle for electrical and electronic engineering advancements. Within this national context, Birmingham stands out as a pivotal metropolitan hub in the West Midlands region. Often referred to as "Brum," Birmingham is not merely a commercial centre but a significant node for high-tech manufacturing and research &amp; development (R&amp;D). Central to this technological ecosystem are Electronics Engineers, professionals who design, develop, test, and oversee the manufacture of electronic equipment. From consumer electronics components to complex military guidance systems, their expertise underpins much of modern infrastructure.</w:t>
      </w:r>
    </w:p>
    <w:p>
      <w:pPr>
        <w:pStyle w:val="BodyText"/>
      </w:pPr>
      <w:r>
        <w:t xml:space="preserve">In the context of Birmingham specifically, the demand for skilled Electronics Engineers has surged due to several factors: the decarbonisation agenda requiring new energy management systems, the rise of autonomous vehicle technology in local automotive plants, and the broader national push for digital transformation. This article aims to provide a detailed academic examination of how Electronics Engineers operate within Birmingham’s unique economic and educational framework, highlighting their contributions to local innovation clusters such as the Knowledge Quarter.</w:t>
      </w:r>
    </w:p>
    <w:bookmarkEnd w:id="21"/>
    <w:bookmarkStart w:id="24" w:name="educational-pathways-in-birmingham"/>
    <w:p>
      <w:pPr>
        <w:pStyle w:val="Heading2"/>
      </w:pPr>
      <w:r>
        <w:t xml:space="preserve">2. Educational Pathways in Birmingham</w:t>
      </w:r>
    </w:p>
    <w:p>
      <w:pPr>
        <w:pStyle w:val="FirstParagraph"/>
      </w:pPr>
      <w:r>
        <w:t xml:space="preserve">Becoming an Electronics Engineer in the United Kingdom generally requires a rigorous academic foundation. In Birmingham, prospective engineers typically pursue accredited degrees from prestigious institutions such as The University of Birmingham and Newman University. These programmes are often validated by the Institution of Engineering and Technology (IET) and the Institute of Physics (IOP), ensuring that graduates meet Chartered Engineer status requirements upon gaining sufficient experience.</w:t>
      </w:r>
    </w:p>
    <w:bookmarkStart w:id="22" w:name="undergraduate-foundations"/>
    <w:p>
      <w:pPr>
        <w:pStyle w:val="Heading3"/>
      </w:pPr>
      <w:r>
        <w:t xml:space="preserve">2.1 Undergraduate Foundations</w:t>
      </w:r>
    </w:p>
    <w:p>
      <w:pPr>
        <w:pStyle w:val="FirstParagraph"/>
      </w:pPr>
      <w:r>
        <w:t xml:space="preserve">The undergraduate curriculum in Birmingham typically spans four years for a Master’s integrated programme or three years for a Bachelor’s degree. Core modules include circuit theory, signal processing, embedded systems design, and electromagnetic fields. Students are also exposed to programming languages such as C++ and Python, which are increasingly vital for hardware-software integration—a skill set highly prized by Birmingham-based tech firms.</w:t>
      </w:r>
    </w:p>
    <w:bookmarkEnd w:id="22"/>
    <w:bookmarkStart w:id="23" w:name="postgraduate-specialisation"/>
    <w:p>
      <w:pPr>
        <w:pStyle w:val="Heading3"/>
      </w:pPr>
      <w:r>
        <w:t xml:space="preserve">2.2 Postgraduate Specialisation</w:t>
      </w:r>
    </w:p>
    <w:p>
      <w:pPr>
        <w:pStyle w:val="FirstParagraph"/>
      </w:pPr>
      <w:r>
        <w:t xml:space="preserve">Birmingham offers specialised postgraduate routes focusing on areas like power electronics, microelectronics, and telecommunications. These courses often involve industry placements or collaborative projects with local partners. For instance, students may engage in research initiatives related to battery management systems (BMS), directly supporting the region’s automotive sector. This academic-industry link ensures that Electronics Engineers trained in Birmingham are job-ready and equipped with contemporary knowledge relevant to current market needs.</w:t>
      </w:r>
    </w:p>
    <w:bookmarkEnd w:id="23"/>
    <w:bookmarkEnd w:id="24"/>
    <w:bookmarkStart w:id="28" w:name="X8e8c7a8db20d380c6fb88024bbdebd78f959f37"/>
    <w:p>
      <w:pPr>
        <w:pStyle w:val="Heading2"/>
      </w:pPr>
      <w:r>
        <w:t xml:space="preserve">3. Industry Applications and Local Contributions</w:t>
      </w:r>
    </w:p>
    <w:p>
      <w:pPr>
        <w:pStyle w:val="FirstParagraph"/>
      </w:pPr>
      <w:r>
        <w:t xml:space="preserve">The application of electronics engineering in Birmingham is vast, but it is most prominently felt within the automotive, aerospace, and medical device sectors.</w:t>
      </w:r>
    </w:p>
    <w:bookmarkStart w:id="25" w:name="X04547ee1d5aec09a8afd164b56152e969842133"/>
    <w:p>
      <w:pPr>
        <w:pStyle w:val="Heading3"/>
      </w:pPr>
      <w:r>
        <w:t xml:space="preserve">3.1 Automotive Engineering and Electrification</w:t>
      </w:r>
    </w:p>
    <w:p>
      <w:pPr>
        <w:pStyle w:val="FirstParagraph"/>
      </w:pPr>
      <w:r>
        <w:t xml:space="preserve">Birmingham’s proximity to major automotive manufacturing hubs means that Electronics Engineers are heavily involved in vehicle electrification. Companies like Jaguar Land Rover (JLR) rely on teams of engineers to design the intricate electrical architectures that power electric vehicles (EVs). This includes developing Battery Management Systems, which monitor cell voltage and temperature to ensure safety and longevity. Furthermore, electronics engineers contribute to advanced driver-assistance systems (ADAS), integrating sensors such as LiDAR, radar, and cameras into vehicle frameworks. The shift towards autonomous driving necessitates real-time data processing capabilities, a challenge addressed by sophisticated signal processing algorithms developed by local engineering teams.</w:t>
      </w:r>
    </w:p>
    <w:bookmarkEnd w:id="25"/>
    <w:bookmarkStart w:id="26" w:name="robotics-and-automation"/>
    <w:p>
      <w:pPr>
        <w:pStyle w:val="Heading3"/>
      </w:pPr>
      <w:r>
        <w:t xml:space="preserve">3.2 Robotics and Automation</w:t>
      </w:r>
    </w:p>
    <w:p>
      <w:pPr>
        <w:pStyle w:val="FirstParagraph"/>
      </w:pPr>
      <w:r>
        <w:t xml:space="preserve">Birmingham is also home to numerous robotics research centres, including those affiliated with the University of Birmingham’s Centre for Human Machine Systems. Electronics Engineers in this domain work on actuator control systems, sensor fusion, and human-robot interaction interfaces. These innovations have applications beyond manufacturing, extending into healthcare robotics and assisted living technologies, reflecting the city’s growing focus on smart city infrastructure.</w:t>
      </w:r>
    </w:p>
    <w:bookmarkEnd w:id="26"/>
    <w:bookmarkStart w:id="27" w:name="sustainable-energy-solutions"/>
    <w:p>
      <w:pPr>
        <w:pStyle w:val="Heading3"/>
      </w:pPr>
      <w:r>
        <w:t xml:space="preserve">3.3 Sustainable Energy Solutions</w:t>
      </w:r>
    </w:p>
    <w:p>
      <w:pPr>
        <w:pStyle w:val="FirstParagraph"/>
      </w:pPr>
      <w:r>
        <w:t xml:space="preserve">In alignment with the United Kingdom’s net-zero targets, Birmingham-based Electronics Engineers are developing renewable energy integration solutions. This includes smart grid technologies that balance supply and demand efficiently, as well as micro-inverter designs for residential solar installations. The city’s industrial estates host numerous small-to-medium enterprises (SMEs) specialising in green tech, where engineers innovate on energy storage devices and power conversion systems.</w:t>
      </w:r>
    </w:p>
    <w:bookmarkEnd w:id="27"/>
    <w:bookmarkEnd w:id="28"/>
    <w:bookmarkStart w:id="31" w:name="challenges-facing-the-sector"/>
    <w:p>
      <w:pPr>
        <w:pStyle w:val="Heading2"/>
      </w:pPr>
      <w:r>
        <w:t xml:space="preserve">4. Challenges Facing the Sector</w:t>
      </w:r>
    </w:p>
    <w:p>
      <w:pPr>
        <w:pStyle w:val="FirstParagraph"/>
      </w:pPr>
      <w:r>
        <w:t xml:space="preserve">Despite the vibrant ecosystem, Electronics Engineers in Birmingham face significant challenges. The primary issue is a skills shortage exacerbated by an aging workforce and insufficient pipeline of new graduates with specialisation in niche areas like semiconductor physics or quantum computing.</w:t>
      </w:r>
    </w:p>
    <w:bookmarkStart w:id="29" w:name="retention-and-competition"/>
    <w:p>
      <w:pPr>
        <w:pStyle w:val="Heading3"/>
      </w:pPr>
      <w:r>
        <w:t xml:space="preserve">4.1 Retention and Competition</w:t>
      </w:r>
    </w:p>
    <w:p>
      <w:pPr>
        <w:pStyle w:val="FirstParagraph"/>
      </w:pPr>
      <w:r>
        <w:t xml:space="preserve">Birmingham competes with London, Manchester, and Cambridge for top engineering talent. While the cost of living is lower than in the capital, salaries must remain competitive to retain skilled Electronics Engineers. Additionally, many professionals leave the region for opportunities abroad or in other sectors such as finance or software development where perceived barriers to entry may be lower.</w:t>
      </w:r>
    </w:p>
    <w:bookmarkEnd w:id="29"/>
    <w:bookmarkStart w:id="30" w:name="technological-obsolescence"/>
    <w:p>
      <w:pPr>
        <w:pStyle w:val="Heading3"/>
      </w:pPr>
      <w:r>
        <w:t xml:space="preserve">4.2 Technological Obsolescence</w:t>
      </w:r>
    </w:p>
    <w:p>
      <w:pPr>
        <w:pStyle w:val="FirstParagraph"/>
      </w:pPr>
      <w:r>
        <w:t xml:space="preserve">The rapid pace of technological change requires continuous professional development (CPD). Electronics Engineers must constantly upskill in emerging technologies such as artificial intelligence (AI) in hardware design, Internet of Things (IoT) security, and edge computing. Educational institutions in Birmingham are responding by updating curricula to include these topics, but industry-academia collaboration remains crucial for ensuring relevance.</w:t>
      </w:r>
    </w:p>
    <w:bookmarkEnd w:id="30"/>
    <w:bookmarkEnd w:id="31"/>
    <w:bookmarkStart w:id="32" w:name="X1d40e2acd4136ef5581025ea97a64803689a153"/>
    <w:p>
      <w:pPr>
        <w:pStyle w:val="Heading2"/>
      </w:pPr>
      <w:r>
        <w:t xml:space="preserve">5. The Role of Academic Research Institutions</w:t>
      </w:r>
    </w:p>
    <w:p>
      <w:pPr>
        <w:pStyle w:val="FirstParagraph"/>
      </w:pPr>
      <w:r>
        <w:t xml:space="preserve">Institutions like The University of Birmingham play a dual role as educators and research leaders. The university’s electrical engineering department is involved in cutting-edge projects funded by UK Research and Innovation (UKRI). For example, research into wide-bandgap semiconductors (GaN and SiC) aims to create more efficient power electronics, directly benefiting Birmingham-based manufacturers seeking to reduce energy consumption.</w:t>
      </w:r>
    </w:p>
    <w:p>
      <w:pPr>
        <w:pStyle w:val="BodyText"/>
      </w:pPr>
      <w:r>
        <w:t xml:space="preserve">Furthermore, the Knowledge Quarter initiative fosters collaboration between universities, hospitals, and tech companies. This spatial clustering encourages Electronics Engineers from different backgrounds to collaborate on interdisciplinary projects. For instance, medical device engineers might work with AI specialists to create smarter diagnostic tools for NHS trusts in Birmingham.</w:t>
      </w:r>
    </w:p>
    <w:bookmarkEnd w:id="32"/>
    <w:bookmarkStart w:id="33" w:name="future-outlook-and-recommendations"/>
    <w:p>
      <w:pPr>
        <w:pStyle w:val="Heading2"/>
      </w:pPr>
      <w:r>
        <w:t xml:space="preserve">6. Future Outlook and Recommendations</w:t>
      </w:r>
    </w:p>
    <w:p>
      <w:pPr>
        <w:pStyle w:val="FirstParagraph"/>
      </w:pPr>
      <w:r>
        <w:t xml:space="preserve">The future of Electronics Engineering in Birmingham looks promising but requires strategic interventions. It is recommended that:</w:t>
      </w:r>
    </w:p>
    <w:p>
      <w:pPr>
        <w:numPr>
          <w:ilvl w:val="0"/>
          <w:numId w:val="1001"/>
        </w:numPr>
        <w:pStyle w:val="Compact"/>
      </w:pPr>
      <w:r>
        <w:rPr>
          <w:bCs/>
          <w:b/>
        </w:rPr>
        <w:t xml:space="preserve">Enhanced Apprenticeships:</w:t>
      </w:r>
      <w:r>
        <w:t xml:space="preserve"> </w:t>
      </w:r>
      <w:r>
        <w:t xml:space="preserve">Expand degree apprenticeship programmes to allow students to earn while they learn, bridging the gap between theory and practice.</w:t>
      </w:r>
    </w:p>
    <w:p>
      <w:pPr>
        <w:numPr>
          <w:ilvl w:val="0"/>
          <w:numId w:val="1001"/>
        </w:numPr>
        <w:pStyle w:val="Compact"/>
      </w:pPr>
      <w:r>
        <w:rPr>
          <w:bCs/>
          <w:b/>
        </w:rPr>
        <w:t xml:space="preserve">Diversity Initiatives:</w:t>
      </w:r>
      <w:r>
        <w:t xml:space="preserve"> </w:t>
      </w:r>
      <w:r>
        <w:t xml:space="preserve">Actively promote engineering careers among underrepresented groups, including women and ethnic minorities, to broaden the talent pool.</w:t>
      </w:r>
    </w:p>
    <w:p>
      <w:pPr>
        <w:numPr>
          <w:ilvl w:val="0"/>
          <w:numId w:val="1001"/>
        </w:numPr>
        <w:pStyle w:val="Compact"/>
      </w:pPr>
      <w:r>
        <w:rPr>
          <w:bCs/>
          <w:b/>
        </w:rPr>
        <w:t xml:space="preserve">Sustainable Innovation Hubs:</w:t>
      </w:r>
      <w:r>
        <w:t xml:space="preserve"> </w:t>
      </w:r>
      <w:r>
        <w:t xml:space="preserve">Establish dedicated hubs focused solely on green electronics recycling and sustainable manufacturing processes.</w:t>
      </w:r>
    </w:p>
    <w:p>
      <w:pPr>
        <w:numPr>
          <w:ilvl w:val="0"/>
          <w:numId w:val="1001"/>
        </w:numPr>
        <w:pStyle w:val="Compact"/>
      </w:pPr>
      <w:r>
        <w:rPr>
          <w:bCs/>
          <w:b/>
        </w:rPr>
        <w:t xml:space="preserve">National-Local Partnerships:</w:t>
      </w:r>
      <w:r>
        <w:t xml:space="preserve"> </w:t>
      </w:r>
      <w:r>
        <w:t xml:space="preserve">Strengthen ties between Birmingham’s engineering community and national bodies like Innovate UK to secure funding for large-scale pilot projects.</w:t>
      </w:r>
    </w:p>
    <w:bookmarkEnd w:id="33"/>
    <w:bookmarkStart w:id="34" w:name="conclusion"/>
    <w:p>
      <w:pPr>
        <w:pStyle w:val="Heading2"/>
      </w:pPr>
      <w:r>
        <w:t xml:space="preserve">7. Conclusion</w:t>
      </w:r>
    </w:p>
    <w:p>
      <w:pPr>
        <w:pStyle w:val="FirstParagraph"/>
      </w:pPr>
      <w:r>
        <w:t xml:space="preserve">In conclusion, Electronics Engineers are indispensable to the economic and technological vitality of Birmingham in the United Kingdom. Their work drives innovation across key industries, from transforming automotive manufacturing through electrification to advancing robotics and sustainable energy solutions. While challenges such as skills shortages and rapid technological obsolescence persist, the strong foundation laid by Birmingham’s educational institutions and its collaborative industry ecosystem provides a resilient platform for future growth. By continuing to foster partnerships between academia, industry, and government, Birmingham can solidify its position as a leading centre for electronic engineering excellence in Europe.</w:t>
      </w:r>
    </w:p>
    <w:bookmarkEnd w:id="34"/>
    <w:bookmarkStart w:id="35" w:name="references"/>
    <w:p>
      <w:pPr>
        <w:pStyle w:val="Heading2"/>
      </w:pPr>
      <w:r>
        <w:t xml:space="preserve">References</w:t>
      </w:r>
    </w:p>
    <w:p>
      <w:pPr>
        <w:numPr>
          <w:ilvl w:val="0"/>
          <w:numId w:val="1002"/>
        </w:numPr>
        <w:pStyle w:val="Compact"/>
      </w:pPr>
      <w:r>
        <w:t xml:space="preserve">Institution of Engineering and Technology (IET). (2023). *State of the Nation: Engineering Employment and Skills*. London: IET.</w:t>
      </w:r>
    </w:p>
    <w:p>
      <w:pPr>
        <w:numPr>
          <w:ilvl w:val="0"/>
          <w:numId w:val="1002"/>
        </w:numPr>
        <w:pStyle w:val="Compact"/>
      </w:pPr>
      <w:r>
        <w:t xml:space="preserve">EngineeringUK. (2022). *Engineering Trends Report 2030*. London: Royal Academy of Engineering.</w:t>
      </w:r>
    </w:p>
    <w:p>
      <w:pPr>
        <w:numPr>
          <w:ilvl w:val="0"/>
          <w:numId w:val="1002"/>
        </w:numPr>
        <w:pStyle w:val="Compact"/>
      </w:pPr>
      <w:r>
        <w:t xml:space="preserve">The University of Birmingham. (2023). *School of Electrical and Electronic Engineering Annual Review*. Birmingham: UoB Press.</w:t>
      </w:r>
    </w:p>
    <w:p>
      <w:pPr>
        <w:numPr>
          <w:ilvl w:val="0"/>
          <w:numId w:val="1002"/>
        </w:numPr>
        <w:pStyle w:val="Compact"/>
      </w:pPr>
      <w:r>
        <w:t xml:space="preserve">Jaguar Land Rover PLC. (2023). *Sustainability Report 2030: Accelerating Zero*. Gaydon: JLR Corporate Communications.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the United Kingdom Birmingham: A Comprehensive Academic Analysis</dc:title>
  <dc:creator/>
  <dc:language>en</dc:language>
  <cp:keywords/>
  <dcterms:created xsi:type="dcterms:W3CDTF">2026-07-29T08:49:08Z</dcterms:created>
  <dcterms:modified xsi:type="dcterms:W3CDTF">2026-07-29T08:49:08Z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