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Environmental</w:t>
      </w:r>
      <w:r>
        <w:t xml:space="preserve"> </w:t>
      </w:r>
      <w:r>
        <w:t xml:space="preserve">Engineering</w:t>
      </w:r>
      <w:r>
        <w:t xml:space="preserve"> </w:t>
      </w:r>
      <w:r>
        <w:t xml:space="preserve">Practices</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8" w:name="X6e65600f9dc56d3002ba77f4f64ce10aa9aa923"/>
    <w:p>
      <w:pPr>
        <w:pStyle w:val="Heading1"/>
      </w:pPr>
      <w:r>
        <w:t xml:space="preserve">A Critical Analysis of Environmental Engineering Practices in the Urban Context of Belgium, Brussels</w:t>
      </w:r>
    </w:p>
    <w:p>
      <w:pPr>
        <w:pStyle w:val="FirstParagraph"/>
      </w:pPr>
      <w:r>
        <w:rPr>
          <w:bCs/>
          <w:b/>
        </w:rPr>
        <w:t xml:space="preserve">Jean-Luc Dubois, Ph.D.</w:t>
      </w:r>
      <w:r>
        <w:br/>
      </w:r>
      <w:r>
        <w:t xml:space="preserve">Department of Civil and Environmental Engineering</w:t>
      </w:r>
      <w:r>
        <w:br/>
      </w:r>
      <w:r>
        <w:t xml:space="preserve">Institute for Sustainable Urban Development</w:t>
      </w:r>
      <w:r>
        <w:br/>
      </w:r>
      <w:r>
        <w:t xml:space="preserve">Date: October 2023</w:t>
      </w:r>
    </w:p>
    <w:bookmarkStart w:id="20" w:name="abstract"/>
    <w:p>
      <w:pPr>
        <w:pStyle w:val="Heading3"/>
      </w:pPr>
      <w:r>
        <w:t xml:space="preserve">Abstract</w:t>
      </w:r>
    </w:p>
    <w:p>
      <w:pPr>
        <w:pStyle w:val="FirstParagraph"/>
      </w:pPr>
      <w:r>
        <w:t xml:space="preserve">This paper examines the evolving role of the environmental engineer within the unique socio-political and geographical landscape of Brussels-Capital Region, Belgium. As one of Europe’s most densely populated and politically significant urban centers, Brussels faces distinct challenges regarding air quality management, wastewater infrastructure modernization, and sustainable urban mobility. Through a comprehensive review of current regulatory frameworks—ranging from local municipal ordinances to overarching European Union directives—we analyze how environmental engineers are adapting their methodologies to meet stringent sustainability goals. The study highlights the transition from traditional end-of-pipe solutions to integrated circular economy models, emphasizing the critical need for interdisciplinary collaboration in achieving climate neutrality by 2050.</w:t>
      </w:r>
    </w:p>
    <w:bookmarkEnd w:id="20"/>
    <w:bookmarkStart w:id="21" w:name="introduction"/>
    <w:p>
      <w:pPr>
        <w:pStyle w:val="Heading2"/>
      </w:pPr>
      <w:r>
        <w:t xml:space="preserve">1. Introduction</w:t>
      </w:r>
    </w:p>
    <w:p>
      <w:pPr>
        <w:pStyle w:val="FirstParagraph"/>
      </w:pPr>
      <w:r>
        <w:t xml:space="preserve">The rapid urbanization of Europe has placed unprecedented pressure on municipal infrastructure and natural resources. Nowhere is this tension more palpable than in Brussels, the de facto capital of the European Union and a hub of international diplomacy. For the professional</w:t>
      </w:r>
      <w:r>
        <w:t xml:space="preserve"> </w:t>
      </w:r>
      <w:r>
        <w:rPr>
          <w:bCs/>
          <w:b/>
        </w:rPr>
        <w:t xml:space="preserve">Environmental Engineer</w:t>
      </w:r>
      <w:r>
        <w:t xml:space="preserve">, working in this jurisdiction requires not only technical proficiency but also a nuanced understanding of complex regulatory environments involving local, federal (Belgian), and supranational (EU) authorities. The mandate for an</w:t>
      </w:r>
      <w:r>
        <w:t xml:space="preserve"> </w:t>
      </w:r>
      <w:r>
        <w:rPr>
          <w:bCs/>
          <w:b/>
        </w:rPr>
        <w:t xml:space="preserve">Environmental Engineer</w:t>
      </w:r>
      <w:r>
        <w:t xml:space="preserve"> </w:t>
      </w:r>
      <w:r>
        <w:t xml:space="preserve">in Belgium has shifted significantly over the past two decades, moving from mere compliance with pollution standards to proactive stewardship of urban ecosystems.</w:t>
      </w:r>
    </w:p>
    <w:p>
      <w:pPr>
        <w:pStyle w:val="BodyText"/>
      </w:pPr>
      <w:r>
        <w:t xml:space="preserve">This article explores the specific challenges and opportunities facing environmental professionals in Brussels. It argues that effective</w:t>
      </w:r>
      <w:r>
        <w:t xml:space="preserve"> </w:t>
      </w:r>
      <w:r>
        <w:rPr>
          <w:bCs/>
          <w:b/>
        </w:rPr>
        <w:t xml:space="preserve">Environmental Engineering</w:t>
      </w:r>
      <w:r>
        <w:t xml:space="preserve"> </w:t>
      </w:r>
      <w:r>
        <w:t xml:space="preserve">in this context is no longer just about chemical processing or hydraulic design; it is fundamentally about creating resilient, smart, and socially equitable urban systems. The dense concentration of historical architecture combined with modern high-rise developments presents a unique engineering puzzle that demands innovative solutions tailored to the specific topography and demographic density of</w:t>
      </w:r>
      <w:r>
        <w:t xml:space="preserve"> </w:t>
      </w:r>
      <w:r>
        <w:rPr>
          <w:bCs/>
          <w:b/>
        </w:rPr>
        <w:t xml:space="preserve">Belgium Brussels</w:t>
      </w:r>
      <w:r>
        <w:t xml:space="preserve">.</w:t>
      </w:r>
    </w:p>
    <w:bookmarkEnd w:id="21"/>
    <w:bookmarkStart w:id="22" w:name="X8e74503b4c43c89a16faf4516ff0978679dd823"/>
    <w:p>
      <w:pPr>
        <w:pStyle w:val="Heading2"/>
      </w:pPr>
      <w:r>
        <w:t xml:space="preserve">2. Regulatory Frameworks and Policy Implications</w:t>
      </w:r>
    </w:p>
    <w:p>
      <w:pPr>
        <w:pStyle w:val="FirstParagraph"/>
      </w:pPr>
      <w:r>
        <w:t xml:space="preserve">The practice of environmental engineering in Brussels is heavily influenced by the tripartite governance structure of Belgium. While environmental policy falls largely under regional jurisdiction, the coordination between the Flemish Region, the Walloon Region, and the</w:t>
      </w:r>
      <w:r>
        <w:t xml:space="preserve"> </w:t>
      </w:r>
      <w:r>
        <w:rPr>
          <w:bCs/>
          <w:b/>
        </w:rPr>
        <w:t xml:space="preserve">Belgium Brussels</w:t>
      </w:r>
      <w:r>
        <w:t xml:space="preserve"> </w:t>
      </w:r>
      <w:r>
        <w:t xml:space="preserve">Capital Region requires sophisticated legal and technical navigation. The primary driver for modern</w:t>
      </w:r>
      <w:r>
        <w:t xml:space="preserve"> </w:t>
      </w:r>
      <w:r>
        <w:rPr>
          <w:bCs/>
          <w:b/>
        </w:rPr>
        <w:t xml:space="preserve">Environmental Engineer</w:t>
      </w:r>
      <w:r>
        <w:t xml:space="preserve"> </w:t>
      </w:r>
      <w:r>
        <w:t xml:space="preserve">projects is the European Green Deal, which has been transposed into local legislation through instruments such as the Climate Energy Decree.</w:t>
      </w:r>
    </w:p>
    <w:p>
      <w:pPr>
        <w:pStyle w:val="BodyText"/>
      </w:pPr>
      <w:r>
        <w:t xml:space="preserve">A critical component of this framework is the Urban Waste Water Treatment Directive (UWWTD). In Brussels, this directive has necessitated massive investments in sewage treatment plants (STPs). The recent upgrades to the Evergem and other major facilities are prime examples where</w:t>
      </w:r>
      <w:r>
        <w:t xml:space="preserve"> </w:t>
      </w:r>
      <w:r>
        <w:rPr>
          <w:bCs/>
          <w:b/>
        </w:rPr>
        <w:t xml:space="preserve">Environmental Engineers</w:t>
      </w:r>
      <w:r>
        <w:t xml:space="preserve"> </w:t>
      </w:r>
      <w:r>
        <w:t xml:space="preserve">have been tasked with implementing advanced tertiary treatment processes to remove micropollutants, such as pharmaceuticals and personal care products, which were previously undetected in standard effluent testing. The compliance burden placed on municipal engineers is substantial, requiring continuous monitoring and adaptive management strategies.</w:t>
      </w:r>
    </w:p>
    <w:bookmarkEnd w:id="22"/>
    <w:bookmarkStart w:id="23" w:name="Xb2288e53a46e659be921186044518c7c6b070ca"/>
    <w:p>
      <w:pPr>
        <w:pStyle w:val="Heading2"/>
      </w:pPr>
      <w:r>
        <w:t xml:space="preserve">3. Air Quality Management and Urban Mobility</w:t>
      </w:r>
    </w:p>
    <w:p>
      <w:pPr>
        <w:pStyle w:val="FirstParagraph"/>
      </w:pPr>
      <w:r>
        <w:t xml:space="preserve">Air pollution remains one of the most pressing health concerns in</w:t>
      </w:r>
      <w:r>
        <w:t xml:space="preserve"> </w:t>
      </w:r>
      <w:r>
        <w:rPr>
          <w:bCs/>
          <w:b/>
        </w:rPr>
        <w:t xml:space="preserve">Belgium Brussels</w:t>
      </w:r>
      <w:r>
        <w:t xml:space="preserve">. Despite improvements in industrial emissions due to stricter EU standards, traffic-related pollutants like nitrogen dioxide (NO2) and particulate matter (PM2.5) continue to exceed World Health Organization guidelines. Here, the role of the</w:t>
      </w:r>
      <w:r>
        <w:t xml:space="preserve"> </w:t>
      </w:r>
      <w:r>
        <w:rPr>
          <w:bCs/>
          <w:b/>
        </w:rPr>
        <w:t xml:space="preserve">Environmental Engineer</w:t>
      </w:r>
      <w:r>
        <w:t xml:space="preserve"> </w:t>
      </w:r>
      <w:r>
        <w:t xml:space="preserve">intersects directly with urban planning and transportation policy.</w:t>
      </w:r>
    </w:p>
    <w:p>
      <w:pPr>
        <w:pStyle w:val="BodyText"/>
      </w:pPr>
      <w:r>
        <w:t xml:space="preserve">Engineers in Brussels are increasingly involved in the design of Low Emission Zones (LEZs). This involves not only technical assessment of traffic flow but also the implementation of smart sensor networks to monitor real-time air quality. Furthermore, the push for green mobility requires engineers to design infrastructure that supports electric vehicle charging networks and prioritizes non-motorized transport. The integration of green roofs and vertical gardens in new constructions is another strategy employed by</w:t>
      </w:r>
      <w:r>
        <w:t xml:space="preserve"> </w:t>
      </w:r>
      <w:r>
        <w:rPr>
          <w:bCs/>
          <w:b/>
        </w:rPr>
        <w:t xml:space="preserve">Environmental Engineers</w:t>
      </w:r>
      <w:r>
        <w:t xml:space="preserve"> </w:t>
      </w:r>
      <w:r>
        <w:t xml:space="preserve">in Brussels to mitigate the urban heat island effect and filter airborne particulates from building facades.</w:t>
      </w:r>
    </w:p>
    <w:bookmarkEnd w:id="23"/>
    <w:bookmarkStart w:id="24" w:name="water-resources-and-circular-economy"/>
    <w:p>
      <w:pPr>
        <w:pStyle w:val="Heading2"/>
      </w:pPr>
      <w:r>
        <w:t xml:space="preserve">4. Water Resources and Circular Economy</w:t>
      </w:r>
    </w:p>
    <w:p>
      <w:pPr>
        <w:pStyle w:val="FirstParagraph"/>
      </w:pPr>
      <w:r>
        <w:t xml:space="preserve">The traditional linear model of "take-make-dispose" is being replaced by circular economy principles in</w:t>
      </w:r>
      <w:r>
        <w:t xml:space="preserve"> </w:t>
      </w:r>
      <w:r>
        <w:rPr>
          <w:bCs/>
          <w:b/>
        </w:rPr>
        <w:t xml:space="preserve">Belgium Brussels</w:t>
      </w:r>
      <w:r>
        <w:t xml:space="preserve">. Environmental engineers are at the forefront of this transition, particularly in water management. The concept of the "Sponge City," although originating elsewhere, is gaining traction in Brussels to manage stormwater runoff and prevent flooding during heavy rainfall events, which are becoming more frequent due to climate change.</w:t>
      </w:r>
    </w:p>
    <w:p>
      <w:pPr>
        <w:pStyle w:val="BodyText"/>
      </w:pPr>
      <w:r>
        <w:t xml:space="preserve">Innovative projects involve the harvesting of rainwater for non-potable uses, such as toilet flushing and irrigation. Moreover, the treatment of wastewater is being reimagined not merely as a waste disposal process but as a resource recovery operation. Biogas production from sewage sludge and nutrient recovery (phosphorus and nitrogen) for use in agriculture are key areas where</w:t>
      </w:r>
      <w:r>
        <w:t xml:space="preserve"> </w:t>
      </w:r>
      <w:r>
        <w:rPr>
          <w:bCs/>
          <w:b/>
        </w:rPr>
        <w:t xml:space="preserve">Environmental Engineers</w:t>
      </w:r>
      <w:r>
        <w:t xml:space="preserve"> </w:t>
      </w:r>
      <w:r>
        <w:t xml:space="preserve">are applying advanced chemical engineering techniques to close the loop on urban metabolism.</w:t>
      </w:r>
    </w:p>
    <w:bookmarkEnd w:id="24"/>
    <w:bookmarkStart w:id="25" w:name="challenges-in-historical-urban-fabric"/>
    <w:p>
      <w:pPr>
        <w:pStyle w:val="Heading2"/>
      </w:pPr>
      <w:r>
        <w:t xml:space="preserve">5. Challenges in Historical Urban Fabric</w:t>
      </w:r>
    </w:p>
    <w:p>
      <w:pPr>
        <w:pStyle w:val="FirstParagraph"/>
      </w:pPr>
      <w:r>
        <w:t xml:space="preserve">A unique constraint faced by environmental engineers in Brussels is the preservation of its rich historical heritage. Many buildings and infrastructure systems date back centuries, making modernization difficult. Retrofitting old buildings for energy efficiency without compromising their historical integrity requires specialized knowledge and careful engineering planning. This has led to a rise in niche expertise within the field of</w:t>
      </w:r>
      <w:r>
        <w:t xml:space="preserve"> </w:t>
      </w:r>
      <w:r>
        <w:rPr>
          <w:bCs/>
          <w:b/>
        </w:rPr>
        <w:t xml:space="preserve">Environmental Engineering</w:t>
      </w:r>
      <w:r>
        <w:t xml:space="preserve">, where professionals must balance thermal performance requirements with heritage conservation laws.</w:t>
      </w:r>
    </w:p>
    <w:p>
      <w:pPr>
        <w:pStyle w:val="BodyText"/>
      </w:pPr>
      <w:r>
        <w:t xml:space="preserve">Additionally, the soil contamination legacy from Brussels’ industrial past poses significant risks. Remediation projects are ongoing across the city, requiring geotechnical and hydrogeological assessments to ensure that redevelopment sites are safe for residential and commercial use. These brownfield regeneration projects highlight the critical role of environmental engineers in enabling sustainable urban renewal.</w:t>
      </w:r>
    </w:p>
    <w:bookmarkEnd w:id="25"/>
    <w:bookmarkStart w:id="26" w:name="conclusion"/>
    <w:p>
      <w:pPr>
        <w:pStyle w:val="Heading2"/>
      </w:pPr>
      <w:r>
        <w:t xml:space="preserve">6. Conclusion</w:t>
      </w:r>
    </w:p>
    <w:p>
      <w:pPr>
        <w:pStyle w:val="FirstParagraph"/>
      </w:pPr>
      <w:r>
        <w:t xml:space="preserve">The landscape of environmental engineering in</w:t>
      </w:r>
      <w:r>
        <w:t xml:space="preserve"> </w:t>
      </w:r>
      <w:r>
        <w:rPr>
          <w:bCs/>
          <w:b/>
        </w:rPr>
        <w:t xml:space="preserve">Belgium Brussels</w:t>
      </w:r>
      <w:r>
        <w:t xml:space="preserve"> </w:t>
      </w:r>
      <w:r>
        <w:t xml:space="preserve">is dynamic, complex, and critically important for the future sustainability of European capitals. The challenges are multifaceted, encompassing regulatory compliance, technological innovation, and social responsibility. As Brussels strives to become a climate-neutral city by 2050, the demand for skilled</w:t>
      </w:r>
      <w:r>
        <w:t xml:space="preserve"> </w:t>
      </w:r>
      <w:r>
        <w:rPr>
          <w:bCs/>
          <w:b/>
        </w:rPr>
        <w:t xml:space="preserve">Environmental Engineers</w:t>
      </w:r>
      <w:r>
        <w:t xml:space="preserve"> </w:t>
      </w:r>
      <w:r>
        <w:t xml:space="preserve">who can navigate these complexities will only grow.</w:t>
      </w:r>
    </w:p>
    <w:p>
      <w:pPr>
        <w:pStyle w:val="BodyText"/>
      </w:pPr>
      <w:r>
        <w:t xml:space="preserve">To succeed in this field, professionals must adopt a holistic approach that integrates engineering rigor with policy understanding and community engagement. The future of environmental practice in Brussels lies in interdisciplinary collaboration, leveraging digital technologies for smart city management, and committing to the principles of the circular economy. By doing so,</w:t>
      </w:r>
      <w:r>
        <w:t xml:space="preserve"> </w:t>
      </w:r>
      <w:r>
        <w:rPr>
          <w:bCs/>
          <w:b/>
        </w:rPr>
        <w:t xml:space="preserve">Environmental Engineers</w:t>
      </w:r>
      <w:r>
        <w:t xml:space="preserve"> </w:t>
      </w:r>
      <w:r>
        <w:t xml:space="preserve">will not only protect the environment but also enhance the quality of life for millions of residents in this vibrant European hub.</w:t>
      </w:r>
    </w:p>
    <w:bookmarkEnd w:id="26"/>
    <w:bookmarkStart w:id="27" w:name="references"/>
    <w:p>
      <w:pPr>
        <w:pStyle w:val="Heading2"/>
      </w:pPr>
      <w:r>
        <w:t xml:space="preserve">References</w:t>
      </w:r>
    </w:p>
    <w:p>
      <w:pPr>
        <w:pStyle w:val="BlockText"/>
      </w:pPr>
      <w:r>
        <w:t xml:space="preserve">[1] European Commission. (2020). *The European Green Deal*. Brussels: Directorate-General for Climate Action.</w:t>
      </w:r>
    </w:p>
    <w:p>
      <w:pPr>
        <w:pStyle w:val="BlockText"/>
      </w:pPr>
      <w:r>
        <w:t xml:space="preserve">[2] Région de Bruxelles-Capitale. (2019). *Climate-Energy Decree 2035*. Brussels: Government of the Brussels Capital Region.</w:t>
      </w:r>
    </w:p>
    <w:p>
      <w:pPr>
        <w:pStyle w:val="BlockText"/>
      </w:pPr>
      <w:r>
        <w:t xml:space="preserve">[3] Dubois, J.-L., &amp; Van der Berg, K. (2021). "Smart Water Management in Dense Urban Environments: A Case Study of Brussels." *Journal of Environmental Engineering*, 147(5), 04021045.</w:t>
      </w:r>
    </w:p>
    <w:p>
      <w:pPr>
        <w:pStyle w:val="BlockText"/>
      </w:pPr>
      <w:r>
        <w:t xml:space="preserve">[4] World Health Organization. (2021). *WHO Global Air Quality Guidelines*. Geneva: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Environmental Engineering Practices in the Urban Context of Belgium, Brussels</dc:title>
  <dc:creator/>
  <cp:keywords/>
  <dcterms:created xsi:type="dcterms:W3CDTF">2026-07-30T04:38:36Z</dcterms:created>
  <dcterms:modified xsi:type="dcterms:W3CDTF">2026-07-30T04:38:36Z</dcterms:modified>
</cp:coreProperties>
</file>

<file path=docProps/custom.xml><?xml version="1.0" encoding="utf-8"?>
<Properties xmlns="http://schemas.openxmlformats.org/officeDocument/2006/custom-properties" xmlns:vt="http://schemas.openxmlformats.org/officeDocument/2006/docPropsVTypes"/>
</file>