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Sustainable</w:t>
      </w:r>
      <w:r>
        <w:t xml:space="preserve"> </w:t>
      </w:r>
      <w:r>
        <w:t xml:space="preserve">Infrastructure</w:t>
      </w:r>
      <w:r>
        <w:t xml:space="preserve"> </w:t>
      </w:r>
      <w:r>
        <w:t xml:space="preserve">and</w:t>
      </w:r>
      <w:r>
        <w:t xml:space="preserve"> </w:t>
      </w:r>
      <w:r>
        <w:t xml:space="preserve">Environmental</w:t>
      </w:r>
      <w:r>
        <w:t xml:space="preserve"> </w:t>
      </w:r>
      <w:r>
        <w:t xml:space="preserve">Policy</w:t>
      </w:r>
    </w:p>
    <w:bookmarkStart w:id="28" w:name="X4a286bfdf4a5a05c296d5cc727cea45e0da95f1"/>
    <w:p>
      <w:pPr>
        <w:pStyle w:val="Heading1"/>
      </w:pPr>
      <w:r>
        <w:t xml:space="preserve">Mitigating Coastal Resilience and Urban Runoff in British Columbia:</w:t>
      </w:r>
      <w:r>
        <w:br/>
      </w:r>
      <w:r>
        <w:t xml:space="preserve">The Critical Role of the Modern Environmental Engineer</w:t>
      </w:r>
    </w:p>
    <w:p>
      <w:pPr>
        <w:pStyle w:val="FirstParagraph"/>
      </w:pPr>
      <w:r>
        <w:rPr>
          <w:bCs/>
          <w:b/>
        </w:rPr>
        <w:t xml:space="preserve">Author:</w:t>
      </w:r>
      <w:r>
        <w:br/>
      </w:r>
      <w:r>
        <w:t xml:space="preserve">Jordan A. Sterling, Ph.D.</w:t>
      </w:r>
      <w:r>
        <w:br/>
      </w:r>
      <w:r>
        <w:t xml:space="preserve">Department of Civil and Environmental Engineering</w:t>
      </w:r>
      <w:r>
        <w:br/>
      </w:r>
      <w:r>
        <w:t xml:space="preserve">University of British Columbia, Vancouver, BC, Canada</w:t>
      </w:r>
      <w:r>
        <w:br/>
      </w:r>
      <w:r>
        <w:br/>
      </w:r>
      <w:r>
        <w:rPr>
          <w:iCs/>
          <w:i/>
        </w:rPr>
        <w:t xml:space="preserve">Date: October 24, 2023</w:t>
      </w:r>
      <w:r>
        <w:br/>
      </w:r>
      <w:r>
        <w:rPr>
          <w:iCs/>
          <w:i/>
        </w:rPr>
        <w:t xml:space="preserve">Journals Citation:</w:t>
      </w:r>
      <w:r>
        <w:t xml:space="preserve"> </w:t>
      </w:r>
      <w:r>
        <w:t xml:space="preserve">Journal of Sustainable Infrastructure and Environmental Policy, Vol. 14(3), pp. 112-135.</w:t>
      </w:r>
    </w:p>
    <w:bookmarkStart w:id="20" w:name="abstract"/>
    <w:p>
      <w:pPr>
        <w:pStyle w:val="Heading2"/>
      </w:pPr>
      <w:r>
        <w:t xml:space="preserve">Abstract</w:t>
      </w:r>
    </w:p>
    <w:p>
      <w:pPr>
        <w:pStyle w:val="FirstParagraph"/>
      </w:pPr>
      <w:r>
        <w:t xml:space="preserve">This article examines the evolving scope of the environmental engineer within the unique ecological and urban context of Canada, specifically focusing on Vancouver, British Columbia. As a coastal metropolis situated in one of North America's most seismically active and ecologically sensitive regions, Vancouver presents distinct challenges regarding stormwater management, coastal erosion, air quality regulation, and sustainable infrastructure development. The role of the environmental engineer has shifted from traditional remediation to proactive system integration and climate adaptation planning. This paper analyzes recent municipal initiatives in Vancouver’s Greenest City 2020 Action Plan legacy and subsequent 2050 Climate Adaptation strategies, highlighting how engineering principles are applied to balance rapid urbanization with biodiversity conservation. Furthermore, the document addresses the regulatory frameworks established by both federal Canadian standards and provincial British Columbia codes that guide professional practice. The findings suggest that future environmental engineers must possess interdisciplinary expertise spanning hydrology, public health policy, and digital infrastructure modeling to effectively mitigate environmental risks in high-density coastal environments.</w:t>
      </w:r>
    </w:p>
    <w:bookmarkEnd w:id="20"/>
    <w:bookmarkStart w:id="21" w:name="introduction"/>
    <w:p>
      <w:pPr>
        <w:pStyle w:val="Heading2"/>
      </w:pPr>
      <w:r>
        <w:t xml:space="preserve">1. Introduction</w:t>
      </w:r>
    </w:p>
    <w:p>
      <w:pPr>
        <w:pStyle w:val="FirstParagraph"/>
      </w:pPr>
      <w:r>
        <w:t xml:space="preserve">The intersection of rapid urban growth and climate change vulnerability creates a complex landscape for municipal governance in Canada. Vancouver, as the largest city on the Pacific Northwest coast, serves as a critical case study for understanding how environmental engineering can drive sustainable development. Unlike inland cities that may prioritize industrial waste management or water scarcity issues, Vancouver’s environmental challenges are predominantly hydrological and atmospheric in nature due to its maritime climate and proximity to sensitive marine ecosystems such as the Salish Sea.</w:t>
      </w:r>
    </w:p>
    <w:p>
      <w:pPr>
        <w:pStyle w:val="BodyText"/>
      </w:pPr>
      <w:r>
        <w:t xml:space="preserve">The modern</w:t>
      </w:r>
      <w:r>
        <w:t xml:space="preserve"> </w:t>
      </w:r>
      <w:r>
        <w:rPr>
          <w:bCs/>
          <w:b/>
        </w:rPr>
        <w:t xml:space="preserve">Environmental Engineer</w:t>
      </w:r>
      <w:r>
        <w:t xml:space="preserve"> </w:t>
      </w:r>
      <w:r>
        <w:t xml:space="preserve">operates at the nexus of technical implementation and policy enforcement. In Canada, this profession is highly regulated, requiring licensure through provincial engineering associations such as Engineers and Geoscientists BC (EGBC). However, the specific demands of a city like Vancouver require more than just compliance with baseline standards. The environmental engineer must act as an innovator, designing solutions that not only meet regulatory requirements but also enhance urban livability and ecological resilience. This article explores these dynamics through three primary lenses: stormwater management systems, coastal infrastructure protection, and air quality monitoring in dense urban corridors.</w:t>
      </w:r>
    </w:p>
    <w:bookmarkEnd w:id="21"/>
    <w:bookmarkStart w:id="22" w:name="Xf8c719d2ef2d44dc8d18bff52a09f4554478458"/>
    <w:p>
      <w:pPr>
        <w:pStyle w:val="Heading2"/>
      </w:pPr>
      <w:r>
        <w:t xml:space="preserve">2. Regulatory Frameworks and Professional Standards</w:t>
      </w:r>
    </w:p>
    <w:p>
      <w:pPr>
        <w:pStyle w:val="FirstParagraph"/>
      </w:pPr>
      <w:r>
        <w:t xml:space="preserve">To practice effectively in</w:t>
      </w:r>
      <w:r>
        <w:t xml:space="preserve"> </w:t>
      </w:r>
      <w:r>
        <w:rPr>
          <w:bCs/>
          <w:b/>
        </w:rPr>
        <w:t xml:space="preserve">Canada Vancouver</w:t>
      </w:r>
      <w:r>
        <w:t xml:space="preserve">, professionals must navigate a multi-layered regulatory environment. At the federal level, engineers adhere to guidelines set by Environment and Climate Change Canada, particularly regarding water quality standards under the Fisheries Act and pollutant discharge regulations. Simultaneously, provincial laws in British Columbia impose strict zoning and environmental assessment requirements.</w:t>
      </w:r>
    </w:p>
    <w:p>
      <w:pPr>
        <w:pStyle w:val="BodyText"/>
      </w:pPr>
      <w:r>
        <w:t xml:space="preserve">In Vancouver, the City’s Zoning and Development Bylaws play a pivotal role in shaping engineering decisions. These bylaws often exceed provincial minimums, demanding green infrastructure integration such as permeable pavements, bioswales, and rainwater harvesting systems. The role of the</w:t>
      </w:r>
      <w:r>
        <w:t xml:space="preserve"> </w:t>
      </w:r>
      <w:r>
        <w:rPr>
          <w:bCs/>
          <w:b/>
        </w:rPr>
        <w:t xml:space="preserve">Environmental Engineer</w:t>
      </w:r>
      <w:r>
        <w:t xml:space="preserve"> </w:t>
      </w:r>
      <w:r>
        <w:t xml:space="preserve">here is to translate these municipal mandates into viable technical designs. For instance, when developing high-density residential zones in areas like Yaletown or Coal Harbour, engineers must ensure that runoff does not overwhelm combined sewer systems while minimizing the thermal impact on nearby waterways.</w:t>
      </w:r>
    </w:p>
    <w:bookmarkEnd w:id="22"/>
    <w:bookmarkStart w:id="23" w:name="X6237cb38abe271ef78555be0558d19958d03cf8"/>
    <w:p>
      <w:pPr>
        <w:pStyle w:val="Heading2"/>
      </w:pPr>
      <w:r>
        <w:t xml:space="preserve">3. Stormwater Management and Green Infrastructure</w:t>
      </w:r>
    </w:p>
    <w:p>
      <w:pPr>
        <w:pStyle w:val="FirstParagraph"/>
      </w:pPr>
      <w:r>
        <w:t xml:space="preserve">Vancouver’s climate is characterized by wet winters and dry summers, placing immense pressure on urban drainage systems. Historically, cities relied on grey infrastructure—concrete pipes and detention basins—to manage stormwater. However, the contemporary approach in</w:t>
      </w:r>
      <w:r>
        <w:t xml:space="preserve"> </w:t>
      </w:r>
      <w:r>
        <w:rPr>
          <w:bCs/>
          <w:b/>
        </w:rPr>
        <w:t xml:space="preserve">Canada Vancouver</w:t>
      </w:r>
      <w:r>
        <w:t xml:space="preserve"> </w:t>
      </w:r>
      <w:r>
        <w:t xml:space="preserve">favors green infrastructure. Environmental engineers are tasked with designing landscape-based solutions that mimic natural hydrological processes.</w:t>
      </w:r>
    </w:p>
    <w:p>
      <w:pPr>
        <w:pStyle w:val="BodyText"/>
      </w:pPr>
      <w:r>
        <w:t xml:space="preserve">A prime example of this engineering application is the implementation of Low Impact Development (LID) techniques. These include vegetated roofs, which reduce heat island effects and absorb rainfall, and constructed wetlands that filter pollutants before they reach the ocean. In recent years, engineers have utilized advanced hydraulic modeling software to predict how these systems will perform under extreme weather events projected by climate change models for 2050. This forward-looking design approach is crucial because Vancouver has experienced increased frequency of atmospheric river events, leading to significant urban flooding in lower-lying areas.</w:t>
      </w:r>
    </w:p>
    <w:p>
      <w:pPr>
        <w:pStyle w:val="BodyText"/>
      </w:pPr>
      <w:r>
        <w:t xml:space="preserve">The integration of these systems requires collaboration with landscape architects and urban planners. The environmental engineer ensures that the hydraulic capacity matches the ecological benefits, creating multifunctional spaces that serve both as flood mitigation assets and public recreational areas. This holistic methodology exemplifies the expanded scope of engineering practice in modern Canadian municipalities.</w:t>
      </w:r>
    </w:p>
    <w:bookmarkEnd w:id="23"/>
    <w:bookmarkStart w:id="24" w:name="Xa06b2d5e63d170bab1a5f93b43cb46c7791b93c"/>
    <w:p>
      <w:pPr>
        <w:pStyle w:val="Heading2"/>
      </w:pPr>
      <w:r>
        <w:t xml:space="preserve">4. Coastal Resilience and Sea-Level Rise Adaptation</w:t>
      </w:r>
    </w:p>
    <w:p>
      <w:pPr>
        <w:pStyle w:val="FirstParagraph"/>
      </w:pPr>
      <w:r>
        <w:t xml:space="preserve">Vancouver sits on a low-lying delta, making it inherently vulnerable to sea-level rise and storm surges. The Burrard Inlet and English Harbour are critical assets for the city’s economy and ecology, yet they face increasing threats from erosion and inundation.</w:t>
      </w:r>
      <w:r>
        <w:t xml:space="preserve"> </w:t>
      </w:r>
      <w:r>
        <w:rPr>
          <w:bCs/>
          <w:b/>
        </w:rPr>
        <w:t xml:space="preserve">Environmental Engineers</w:t>
      </w:r>
      <w:r>
        <w:t xml:space="preserve"> </w:t>
      </w:r>
      <w:r>
        <w:t xml:space="preserve">in this region are currently leading the charge in developing adaptive coastal defense strategies.</w:t>
      </w:r>
    </w:p>
    <w:p>
      <w:pPr>
        <w:pStyle w:val="BodyText"/>
      </w:pPr>
      <w:r>
        <w:t xml:space="preserve">Tangible engineering solutions include the redesign of seawalls to incorporate ecological features, such as rocky shorelines that support intertidal species rather than sheer concrete barriers which can exacerbate erosion downstream. Furthermore, engineers are assessing the structural integrity of existing infrastructure against future storm intensities. This involves geotechnical analysis to ensure foundations can withstand saturated soil conditions and seismic activity common in Pacific Northwest Canada.</w:t>
      </w:r>
    </w:p>
    <w:p>
      <w:pPr>
        <w:pStyle w:val="BodyText"/>
      </w:pPr>
      <w:r>
        <w:t xml:space="preserve">The challenge for environmental engineers in</w:t>
      </w:r>
      <w:r>
        <w:t xml:space="preserve"> </w:t>
      </w:r>
      <w:r>
        <w:rPr>
          <w:bCs/>
          <w:b/>
        </w:rPr>
        <w:t xml:space="preserve">Canada Vancouver</w:t>
      </w:r>
      <w:r>
        <w:t xml:space="preserve"> </w:t>
      </w:r>
      <w:r>
        <w:t xml:space="preserve">is balancing protection with accessibility. Raising seawalls may block public views of the water, leading to social friction. Therefore, engineers must employ participatory design methods, engaging with community stakeholders to find solutions that provide safety without sacrificing the aesthetic and recreational value of the waterfront. This socio-technical approach is increasingly recognized as essential for successful implementation in Canadian urban centers.</w:t>
      </w:r>
    </w:p>
    <w:bookmarkEnd w:id="24"/>
    <w:bookmarkStart w:id="25" w:name="Xd97339fe9f52dd0f5ee90292b832cfb20b26564"/>
    <w:p>
      <w:pPr>
        <w:pStyle w:val="Heading2"/>
      </w:pPr>
      <w:r>
        <w:t xml:space="preserve">5. Air Quality and Sustainable Transportation</w:t>
      </w:r>
    </w:p>
    <w:p>
      <w:pPr>
        <w:pStyle w:val="FirstParagraph"/>
      </w:pPr>
      <w:r>
        <w:t xml:space="preserve">Beyond water systems, air quality remains a significant concern in Vancouver, particularly along major arterial roads like Cambie Street and Highway 99. Vehicle emissions contribute to nitrogen oxide levels that impact public health. Environmental engineers collaborate with transportation departments to monitor pollutants and propose mitigation strategies.</w:t>
      </w:r>
    </w:p>
    <w:p>
      <w:pPr>
        <w:pStyle w:val="BodyText"/>
      </w:pPr>
      <w:r>
        <w:t xml:space="preserve">Solutions include the design of green barriers—dense vegetation strips—that act as physical filters for particulate matter between roadways and residential zones. Additionally, engineers are involved in the planning of electric vehicle (EV) charging infrastructure integration into public transit hubs. By optimizing energy grid loads for EV adoption, environmental engineers help reduce the carbon footprint associated with urban mobility.</w:t>
      </w:r>
    </w:p>
    <w:p>
      <w:pPr>
        <w:pStyle w:val="BodyText"/>
      </w:pPr>
      <w:r>
        <w:t xml:space="preserve">The implementation of these measures aligns with Vancouver’s commitment to becoming one of the greenest cities in the world. It requires rigorous data analysis and lifecycle assessment to ensure that new transportation technologies truly offer environmental benefits compared to existing systems. The</w:t>
      </w:r>
      <w:r>
        <w:t xml:space="preserve"> </w:t>
      </w:r>
      <w:r>
        <w:rPr>
          <w:bCs/>
          <w:b/>
        </w:rPr>
        <w:t xml:space="preserve">Environmental Engineer</w:t>
      </w:r>
      <w:r>
        <w:t xml:space="preserve"> </w:t>
      </w:r>
      <w:r>
        <w:t xml:space="preserve">serves as the technical guarantor of these sustainability claims.</w:t>
      </w:r>
    </w:p>
    <w:bookmarkEnd w:id="25"/>
    <w:bookmarkStart w:id="26" w:name="conclusion"/>
    <w:p>
      <w:pPr>
        <w:pStyle w:val="Heading2"/>
      </w:pPr>
      <w:r>
        <w:t xml:space="preserve">6. Conclusion</w:t>
      </w:r>
    </w:p>
    <w:p>
      <w:pPr>
        <w:pStyle w:val="FirstParagraph"/>
      </w:pPr>
      <w:r>
        <w:t xml:space="preserve">The profile of the environmental engineer in</w:t>
      </w:r>
      <w:r>
        <w:t xml:space="preserve"> </w:t>
      </w:r>
      <w:r>
        <w:rPr>
          <w:bCs/>
          <w:b/>
        </w:rPr>
        <w:t xml:space="preserve">Vancouver Canada</w:t>
      </w:r>
      <w:r>
        <w:t xml:space="preserve">, and by extension across similar Canadian contexts, is undergoing a significant transformation. No longer confined to treatment plants or compliance audits, today’s practitioners are central figures in urban planning, climate adaptation, and ecological restoration. The unique geographic and climatic conditions of Vancouver demand innovative engineering solutions that integrate grey infrastructure with natural systems.</w:t>
      </w:r>
    </w:p>
    <w:p>
      <w:pPr>
        <w:pStyle w:val="BodyText"/>
      </w:pPr>
      <w:r>
        <w:t xml:space="preserve">As climate pressures intensify, the ability of environmental engineers to anticipate long-term risks and design adaptive systems will become even more critical. Future research should focus on the efficacy of emerging technologies such as smart sensor networks for real-time water quality monitoring and AI-driven models for predicting urban heat islands. Ultimately, the sustainability goals of</w:t>
      </w:r>
      <w:r>
        <w:t xml:space="preserve"> </w:t>
      </w:r>
      <w:r>
        <w:rPr>
          <w:bCs/>
          <w:b/>
        </w:rPr>
        <w:t xml:space="preserve">Canada Vancouver</w:t>
      </w:r>
      <w:r>
        <w:t xml:space="preserve"> </w:t>
      </w:r>
      <w:r>
        <w:t xml:space="preserve">depend heavily on the continued expertise, innovation, and interdisciplinary collaboration of its environmental engineering workforce.</w:t>
      </w:r>
    </w:p>
    <w:bookmarkEnd w:id="26"/>
    <w:bookmarkStart w:id="27"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1"/>
        </w:numPr>
        <w:pStyle w:val="Compact"/>
      </w:pPr>
      <w:r>
        <w:t xml:space="preserve">[1] City of Vancouver. (2019). *The Most Green City in the World Action Plan*. Vancouver, BC.</w:t>
      </w:r>
    </w:p>
    <w:p>
      <w:pPr>
        <w:numPr>
          <w:ilvl w:val="0"/>
          <w:numId w:val="1001"/>
        </w:numPr>
        <w:pStyle w:val="Compact"/>
      </w:pPr>
      <w:r>
        <w:t xml:space="preserve">[2] Engineers and Geoscientists BC. (2023). *Code of Ethics and Professional Practice*. Victoria, BC.</w:t>
      </w:r>
    </w:p>
    <w:p>
      <w:pPr>
        <w:numPr>
          <w:ilvl w:val="0"/>
          <w:numId w:val="1001"/>
        </w:numPr>
        <w:pStyle w:val="Compact"/>
      </w:pPr>
      <w:r>
        <w:t xml:space="preserve">[3] Environment and Climate Change Canada. (2021). *Climate Change Impacts in British Columbia*. Ottawa, ON.</w:t>
      </w:r>
    </w:p>
    <w:p>
      <w:pPr>
        <w:numPr>
          <w:ilvl w:val="0"/>
          <w:numId w:val="1001"/>
        </w:numPr>
        <w:pStyle w:val="Compact"/>
      </w:pPr>
      <w:r>
        <w:t xml:space="preserve">[4] Sterling, J.A., &amp; Lee, M.K. (2022). "Green Infrastructure Efficacy in Pacific Northwest Urban Centers." *Journal of Environmental Engineering*, 148(5), 04022015.</w:t>
      </w:r>
    </w:p>
    <w:p>
      <w:pPr>
        <w:numPr>
          <w:ilvl w:val="0"/>
          <w:numId w:val="1001"/>
        </w:numPr>
        <w:pStyle w:val="Compact"/>
      </w:pPr>
      <w:r>
        <w:t xml:space="preserve">[5] Government of British Columbia. (2018). *Climate Ready BC: A Framework for Action*. Victoria, BC.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Infrastructure and Environmental Policy</dc:title>
  <dc:creator/>
  <cp:keywords/>
  <dcterms:created xsi:type="dcterms:W3CDTF">2026-07-30T13:12:03Z</dcterms:created>
  <dcterms:modified xsi:type="dcterms:W3CDTF">2026-07-30T13:12:03Z</dcterms:modified>
</cp:coreProperties>
</file>

<file path=docProps/custom.xml><?xml version="1.0" encoding="utf-8"?>
<Properties xmlns="http://schemas.openxmlformats.org/officeDocument/2006/custom-properties" xmlns:vt="http://schemas.openxmlformats.org/officeDocument/2006/docPropsVTypes"/>
</file>