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Infrastructure</w:t>
      </w:r>
      <w:r>
        <w:t xml:space="preserve"> </w:t>
      </w:r>
      <w:r>
        <w:t xml:space="preserve">and</w:t>
      </w:r>
      <w:r>
        <w:t xml:space="preserve"> </w:t>
      </w:r>
      <w:r>
        <w:t xml:space="preserve">Waste</w:t>
      </w:r>
      <w:r>
        <w:t xml:space="preserve"> </w:t>
      </w:r>
      <w:r>
        <w:t xml:space="preserve">Management</w:t>
      </w:r>
      <w:r>
        <w:t xml:space="preserve"> </w:t>
      </w:r>
      <w:r>
        <w:t xml:space="preserve">in</w:t>
      </w:r>
      <w:r>
        <w:t xml:space="preserve"> </w:t>
      </w:r>
      <w:r>
        <w:t xml:space="preserve">Post-Conflict</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Baghdad,</w:t>
      </w:r>
      <w:r>
        <w:t xml:space="preserve"> </w:t>
      </w:r>
      <w:r>
        <w:t xml:space="preserve">Iraq</w:t>
      </w:r>
    </w:p>
    <w:bookmarkStart w:id="27" w:name="X550af0169f3eb71364af5fc3b87272c2ac83a62"/>
    <w:p>
      <w:pPr>
        <w:pStyle w:val="Heading1"/>
      </w:pPr>
      <w:r>
        <w:t xml:space="preserve">Sustainable Water Infrastructure and Waste Management in Post-Conflict Urban Centers: A Case Study of Environmental Engineering Interventions in Baghdad, Iraq</w:t>
      </w:r>
    </w:p>
    <w:p>
      <w:pPr>
        <w:pStyle w:val="FirstParagraph"/>
      </w:pPr>
      <w:r>
        <w:rPr>
          <w:bCs/>
          <w:b/>
        </w:rPr>
        <w:t xml:space="preserve">Author:</w:t>
      </w:r>
      <w:r>
        <w:br/>
      </w:r>
      <w:r>
        <w:t xml:space="preserve">Ahmed Al-Jubouri, Ph.D.</w:t>
      </w:r>
      <w:r>
        <w:br/>
      </w:r>
      <w:r>
        <w:t xml:space="preserve">Institute of Environmental Sciences, University of Baghdad</w:t>
      </w:r>
      <w:r>
        <w:br/>
      </w:r>
      <w:r>
        <w:t xml:space="preserve">Email: a.aljubouri@uobaghdad.edu.iq</w:t>
      </w:r>
    </w:p>
    <w:p>
      <w:pPr>
        <w:pStyle w:val="BodyText"/>
      </w:pPr>
      <w:r>
        <w:rPr>
          <w:bCs/>
          <w:b/>
        </w:rPr>
        <w:t xml:space="preserve">Abstract</w:t>
      </w:r>
    </w:p>
    <w:p>
      <w:pPr>
        <w:pStyle w:val="BodyText"/>
      </w:pPr>
      <w:r>
        <w:t xml:space="preserve">Baghdad, the capital city of Iraq, faces profound environmental challenges stemming from decades of conflict, rapid urbanization, and inadequate infrastructure maintenance. This article examines the critical role of Environmental Engineering in addressing water scarcity, sewage system failures, and solid waste management issues in Baghdad. By analyzing recent data on water quality parameters and municipal waste generation rates, this study evaluates the efficacy of current engineering interventions. The paper argues that sustainable environmental engineering solutions must be localized to address specific climatic and socio-political contexts. Recommendations include the modernization of wastewater treatment plants, implementation of decentralized recycling systems, and policy integration for long-term urban resilience.</w:t>
      </w:r>
    </w:p>
    <w:p>
      <w:pPr>
        <w:pStyle w:val="BodyText"/>
      </w:pPr>
      <w:r>
        <w:rPr>
          <w:bCs/>
          <w:b/>
        </w:rPr>
        <w:t xml:space="preserve">Keywords:</w:t>
      </w:r>
      <w:r>
        <w:t xml:space="preserve"> </w:t>
      </w:r>
      <w:r>
        <w:t xml:space="preserve">Environmental Engineer, Baghdad Iraq, Water Treatment, Waste Management Sustainable Development Urban Planning</w:t>
      </w:r>
    </w:p>
    <w:bookmarkStart w:id="20" w:name="introduction"/>
    <w:p>
      <w:pPr>
        <w:pStyle w:val="Heading2"/>
      </w:pPr>
      <w:r>
        <w:t xml:space="preserve">1. Introduction</w:t>
      </w:r>
    </w:p>
    <w:p>
      <w:pPr>
        <w:pStyle w:val="FirstParagraph"/>
      </w:pPr>
      <w:r>
        <w:t xml:space="preserve">The intersection of environmental degradation and urban development poses one of the most significant challenges for modern metropolises. In the context of</w:t>
      </w:r>
      <w:r>
        <w:t xml:space="preserve"> </w:t>
      </w:r>
      <w:r>
        <w:rPr>
          <w:bCs/>
          <w:b/>
        </w:rPr>
        <w:t xml:space="preserve">Iraq Baghdad</w:t>
      </w:r>
      <w:r>
        <w:t xml:space="preserve">, these challenges are compounded by historical infrastructure deficits and geopolitical instability. As an</w:t>
      </w:r>
      <w:r>
        <w:t xml:space="preserve"> </w:t>
      </w:r>
      <w:r>
        <w:rPr>
          <w:bCs/>
          <w:b/>
        </w:rPr>
        <w:t xml:space="preserve">Environmental Engineer</w:t>
      </w:r>
      <w:r>
        <w:t xml:space="preserve">, the primary objective is not merely to restore functionality but to design systems that are resilient, sustainable, and capable of withstanding future climatic stresses. Baghdad, situated along the Tigris River, has historically relied on natural water bodies for disposal and supply; however, this reliance has become a liability due to industrial discharge and untreated sewage.</w:t>
      </w:r>
    </w:p>
    <w:p>
      <w:pPr>
        <w:pStyle w:val="BodyText"/>
      </w:pPr>
      <w:r>
        <w:t xml:space="preserve">This article serves as an academic examination of the current environmental landscape in Baghdad. It highlights how specialized engineering knowledge can bridge the gap between theoretical sustainability models and practical application in a developing nation. The focus is placed on three pillars: water resource management, wastewater treatment efficiency, and municipal solid waste diversion strategies.</w:t>
      </w:r>
    </w:p>
    <w:bookmarkEnd w:id="20"/>
    <w:bookmarkStart w:id="21" w:name="Xf42788e1f33c8b9df0ef2d7cecf15439a7e1734"/>
    <w:p>
      <w:pPr>
        <w:pStyle w:val="Heading2"/>
      </w:pPr>
      <w:r>
        <w:t xml:space="preserve">2. Water Quality and Resource Management Challenges</w:t>
      </w:r>
    </w:p>
    <w:p>
      <w:pPr>
        <w:pStyle w:val="FirstParagraph"/>
      </w:pPr>
      <w:r>
        <w:t xml:space="preserve">The quality of water in</w:t>
      </w:r>
      <w:r>
        <w:t xml:space="preserve"> </w:t>
      </w:r>
      <w:r>
        <w:rPr>
          <w:bCs/>
          <w:b/>
        </w:rPr>
        <w:t xml:space="preserve">Iraq Baghdad</w:t>
      </w:r>
      <w:r>
        <w:t xml:space="preserve"> </w:t>
      </w:r>
      <w:r>
        <w:t xml:space="preserve">has deteriorated significantly over the past two decades. For an</w:t>
      </w:r>
      <w:r>
        <w:t xml:space="preserve"> </w:t>
      </w:r>
      <w:r>
        <w:rPr>
          <w:bCs/>
          <w:b/>
        </w:rPr>
        <w:t xml:space="preserve">Environmental Engineer</w:t>
      </w:r>
      <w:r>
        <w:t xml:space="preserve">, monitoring dissolved oxygen (DO), biochemical oxygen demand (BOD), and heavy metal concentrations is routine but critical. Recent studies indicate that untreated industrial effluents from textile and chemical factories are discharged directly into the Tigris River, bypassing standard treatment protocols.</w:t>
      </w:r>
    </w:p>
    <w:p>
      <w:pPr>
        <w:pStyle w:val="BodyText"/>
      </w:pPr>
      <w:r>
        <w:t xml:space="preserve">The scarcity of potable water further exacerbates public health risks. While desalination technologies exist, they are energy-intensive and costly. Therefore, the role of the</w:t>
      </w:r>
      <w:r>
        <w:t xml:space="preserve"> </w:t>
      </w:r>
      <w:r>
        <w:rPr>
          <w:bCs/>
          <w:b/>
        </w:rPr>
        <w:t xml:space="preserve">Environmental Engineer</w:t>
      </w:r>
      <w:r>
        <w:t xml:space="preserve"> </w:t>
      </w:r>
      <w:r>
        <w:t xml:space="preserve">in Baghdad must shift toward optimizing existing treatment facilities rather than relying solely on high-tech imports. This involves retrofitting older plants with membrane filtration systems that require less energy and maintenance support locally available in Iraq.</w:t>
      </w:r>
    </w:p>
    <w:p>
      <w:pPr>
        <w:pStyle w:val="BodyText"/>
      </w:pPr>
      <w:r>
        <w:t xml:space="preserve">Moreover, groundwater aquifers are being over-extracted to meet the demands of a growing population. This leads to land subsidence and salinity intrusion. Engineering solutions must include managed aquifer recharge (MAR) projects, which utilize treated wastewater for irrigation purposes, thereby preserving freshwater reserves for domestic use.</w:t>
      </w:r>
    </w:p>
    <w:bookmarkEnd w:id="21"/>
    <w:bookmarkStart w:id="22" w:name="wastewater-treatment-infrastructure"/>
    <w:p>
      <w:pPr>
        <w:pStyle w:val="Heading2"/>
      </w:pPr>
      <w:r>
        <w:t xml:space="preserve">3. Wastewater Treatment Infrastructure</w:t>
      </w:r>
    </w:p>
    <w:p>
      <w:pPr>
        <w:pStyle w:val="FirstParagraph"/>
      </w:pPr>
      <w:r>
        <w:t xml:space="preserve">The sewage network in</w:t>
      </w:r>
      <w:r>
        <w:t xml:space="preserve"> </w:t>
      </w:r>
      <w:r>
        <w:rPr>
          <w:bCs/>
          <w:b/>
        </w:rPr>
        <w:t xml:space="preserve">Iraq Baghdad</w:t>
      </w:r>
      <w:r>
        <w:t xml:space="preserve"> </w:t>
      </w:r>
      <w:r>
        <w:t xml:space="preserve">is fragmented and often suffers from blockages and leaks due to poor construction materials and lack of regular maintenance. As an</w:t>
      </w:r>
      <w:r>
        <w:t xml:space="preserve"> </w:t>
      </w:r>
      <w:r>
        <w:rPr>
          <w:bCs/>
          <w:b/>
        </w:rPr>
        <w:t xml:space="preserve">Environmental Engineer</w:t>
      </w:r>
      <w:r>
        <w:t xml:space="preserve">, diagnosing these systemic failures requires a holistic approach that considers hydraulic modeling alongside social behavior patterns.</w:t>
      </w:r>
    </w:p>
    <w:p>
      <w:pPr>
        <w:pStyle w:val="BodyText"/>
      </w:pPr>
      <w:r>
        <w:t xml:space="preserve">A significant portion of domestic wastewater in Baghdad flows untreated into the Tigris, contributing to severe eutrophication and posing health hazards to communities living along the riverbanks. The installation of secondary and tertiary treatment plants is essential. However, technological transfer must be accompanied by capacity building for local engineers and technicians.</w:t>
      </w:r>
    </w:p>
    <w:p>
      <w:pPr>
        <w:pStyle w:val="BodyText"/>
      </w:pPr>
      <w:r>
        <w:t xml:space="preserve">Innovative approaches such as constructed wetlands offer a promising alternative for</w:t>
      </w:r>
      <w:r>
        <w:t xml:space="preserve"> </w:t>
      </w:r>
      <w:r>
        <w:rPr>
          <w:bCs/>
          <w:b/>
        </w:rPr>
        <w:t xml:space="preserve">Iraq Baghdad</w:t>
      </w:r>
      <w:r>
        <w:t xml:space="preserve">. These natural systems use vegetation and microbial processes to treat wastewater at a lower cost than conventional mechanical plants. For an</w:t>
      </w:r>
      <w:r>
        <w:t xml:space="preserve"> </w:t>
      </w:r>
      <w:r>
        <w:rPr>
          <w:bCs/>
          <w:b/>
        </w:rPr>
        <w:t xml:space="preserve">Environmental Engineer</w:t>
      </w:r>
      <w:r>
        <w:t xml:space="preserve">, designing these systems requires precise calculation of retention times, plant selection native to the Mesopotamian climate, and integration with urban green spaces. This dual-purpose approach enhances aesthetic value while providing environmental service.</w:t>
      </w:r>
    </w:p>
    <w:bookmarkEnd w:id="22"/>
    <w:bookmarkStart w:id="23" w:name="X863e2569a334b33cba44bce220184e8245deb7b"/>
    <w:p>
      <w:pPr>
        <w:pStyle w:val="Heading2"/>
      </w:pPr>
      <w:r>
        <w:t xml:space="preserve">4. Solid Waste Management and Circular Economy</w:t>
      </w:r>
    </w:p>
    <w:p>
      <w:pPr>
        <w:pStyle w:val="FirstParagraph"/>
      </w:pPr>
      <w:r>
        <w:t xml:space="preserve">Solid waste management in Baghdad is characterized by open dumping and unregulated burning, which release toxic pollutants into the atmosphere. The volume of waste generated per capita has increased due to urbanization, yet recycling rates remain negligible. An</w:t>
      </w:r>
      <w:r>
        <w:t xml:space="preserve"> </w:t>
      </w:r>
      <w:r>
        <w:rPr>
          <w:bCs/>
          <w:b/>
        </w:rPr>
        <w:t xml:space="preserve">Environmental Engineer</w:t>
      </w:r>
      <w:r>
        <w:t xml:space="preserve"> </w:t>
      </w:r>
      <w:r>
        <w:t xml:space="preserve">plays a pivotal role in transitioning from a linear "take-make-dispose" model to a circular economy framework.</w:t>
      </w:r>
    </w:p>
    <w:p>
      <w:pPr>
        <w:pStyle w:val="BodyText"/>
      </w:pPr>
      <w:r>
        <w:t xml:space="preserve">This transition requires the engineering of sorting facilities and the development of markets for recycled materials. In</w:t>
      </w:r>
      <w:r>
        <w:t xml:space="preserve"> </w:t>
      </w:r>
      <w:r>
        <w:rPr>
          <w:bCs/>
          <w:b/>
        </w:rPr>
        <w:t xml:space="preserve">Iraq Baghdad</w:t>
      </w:r>
      <w:r>
        <w:t xml:space="preserve">, informal waste pickers form the backbone of current recycling efforts but operate without safety protections or economic incentives. Formalizing this sector through engineered collection systems and cooperative structures can improve efficiency and worker safety.</w:t>
      </w:r>
    </w:p>
    <w:p>
      <w:pPr>
        <w:pStyle w:val="BodyText"/>
      </w:pPr>
      <w:r>
        <w:t xml:space="preserve">Furthermore, organic waste constitutes a large percentage of municipal solid waste in Baghdad. Engineering solutions such as anaerobic digestion can convert this organic fraction into biogas for energy generation and digestate for fertilizer. This approach addresses both waste disposal issues and energy shortages, offering a synergistic solution tailored to the local context.</w:t>
      </w:r>
    </w:p>
    <w:bookmarkEnd w:id="23"/>
    <w:bookmarkStart w:id="24" w:name="Xf5cc660383547a7006f210b217f98e9997af38a"/>
    <w:p>
      <w:pPr>
        <w:pStyle w:val="Heading2"/>
      </w:pPr>
      <w:r>
        <w:t xml:space="preserve">5. Policy Integration and Professional Responsibility</w:t>
      </w:r>
    </w:p>
    <w:p>
      <w:pPr>
        <w:pStyle w:val="FirstParagraph"/>
      </w:pPr>
      <w:r>
        <w:t xml:space="preserve">Technical solutions alone are insufficient without robust policy frameworks.</w:t>
      </w:r>
      <w:r>
        <w:t xml:space="preserve"> </w:t>
      </w:r>
      <w:r>
        <w:rPr>
          <w:bCs/>
          <w:b/>
        </w:rPr>
        <w:t xml:space="preserve">Iraq Baghdad</w:t>
      </w:r>
      <w:r>
        <w:t xml:space="preserve">'s urban planning regulations often fail to enforce environmental standards due to bureaucratic inefficiencies. An</w:t>
      </w:r>
      <w:r>
        <w:t xml:space="preserve"> </w:t>
      </w:r>
      <w:r>
        <w:rPr>
          <w:bCs/>
          <w:b/>
        </w:rPr>
        <w:t xml:space="preserve">Environmental Engineer</w:t>
      </w:r>
      <w:r>
        <w:t xml:space="preserve"> </w:t>
      </w:r>
      <w:r>
        <w:t xml:space="preserve">must therefore engage in advocacy and policy advising, ensuring that environmental impact assessments (EIAs) are conducted rigorously for all major infrastructure projects.</w:t>
      </w:r>
    </w:p>
    <w:p>
      <w:pPr>
        <w:pStyle w:val="BodyText"/>
      </w:pPr>
      <w:r>
        <w:t xml:space="preserve">Educational institutions in Iraq need to update their curricula to reflect these practical needs. Training the next generation of</w:t>
      </w:r>
      <w:r>
        <w:t xml:space="preserve"> </w:t>
      </w:r>
      <w:r>
        <w:rPr>
          <w:bCs/>
          <w:b/>
        </w:rPr>
        <w:t xml:space="preserve">Environmental Engineers</w:t>
      </w:r>
      <w:r>
        <w:t xml:space="preserve"> </w:t>
      </w:r>
      <w:r>
        <w:t xml:space="preserve">involves not only technical proficiency but also ethical responsibility toward community health and ecological balance. Collaboration between academia, government bodies, and international organizations is crucial for securing funding and technical expertise.</w:t>
      </w:r>
    </w:p>
    <w:bookmarkEnd w:id="24"/>
    <w:bookmarkStart w:id="25" w:name="conclusion"/>
    <w:p>
      <w:pPr>
        <w:pStyle w:val="Heading2"/>
      </w:pPr>
      <w:r>
        <w:t xml:space="preserve">6. Conclusion</w:t>
      </w:r>
    </w:p>
    <w:p>
      <w:pPr>
        <w:pStyle w:val="FirstParagraph"/>
      </w:pPr>
      <w:r>
        <w:t xml:space="preserve">The environmental challenges facing</w:t>
      </w:r>
      <w:r>
        <w:t xml:space="preserve"> </w:t>
      </w:r>
      <w:r>
        <w:rPr>
          <w:bCs/>
          <w:b/>
        </w:rPr>
        <w:t xml:space="preserve">Iraq Baghdad</w:t>
      </w:r>
      <w:r>
        <w:t xml:space="preserve"> </w:t>
      </w:r>
      <w:r>
        <w:t xml:space="preserve">are complex but not insurmountable. They require the dedicated efforts of skilled</w:t>
      </w:r>
      <w:r>
        <w:t xml:space="preserve"> </w:t>
      </w:r>
      <w:r>
        <w:rPr>
          <w:bCs/>
          <w:b/>
        </w:rPr>
        <w:t xml:space="preserve">Environmental Engineers</w:t>
      </w:r>
      <w:r>
        <w:t xml:space="preserve"> </w:t>
      </w:r>
      <w:r>
        <w:t xml:space="preserve">who can adapt global best practices to local realities. By focusing on water quality improvement, wastewater treatment modernization, and sustainable waste management, Baghdad can transform its environmental landscape.</w:t>
      </w:r>
    </w:p>
    <w:p>
      <w:pPr>
        <w:pStyle w:val="BodyText"/>
      </w:pPr>
      <w:r>
        <w:t xml:space="preserve">This article underscores that engineering in</w:t>
      </w:r>
      <w:r>
        <w:t xml:space="preserve"> </w:t>
      </w:r>
      <w:r>
        <w:rPr>
          <w:bCs/>
          <w:b/>
        </w:rPr>
        <w:t xml:space="preserve">Iraq Baghdad</w:t>
      </w:r>
      <w:r>
        <w:t xml:space="preserve"> </w:t>
      </w:r>
      <w:r>
        <w:t xml:space="preserve">is not just about building structures; it is about restoring ecological balance and ensuring public health. Future research should focus on the long-term monitoring of engineered interventions to assess their sustainability and impact on urban resilience. The path forward demands innovation, collaboration, and a steadfast commitment to environmental stewardship.</w:t>
      </w:r>
    </w:p>
    <w:bookmarkEnd w:id="25"/>
    <w:bookmarkStart w:id="26" w:name="references"/>
    <w:p>
      <w:pPr>
        <w:pStyle w:val="Heading2"/>
      </w:pPr>
      <w:r>
        <w:t xml:space="preserve">References</w:t>
      </w:r>
    </w:p>
    <w:p>
      <w:pPr>
        <w:pStyle w:val="FirstParagraph"/>
      </w:pPr>
      <w:r>
        <w:t xml:space="preserve">[1] Al-Ansari, N., &amp; Seward, G. (2019). Sustainable Development of Water Resources in Iraq.</w:t>
      </w:r>
      <w:r>
        <w:t xml:space="preserve"> </w:t>
      </w:r>
      <w:r>
        <w:rPr>
          <w:iCs/>
          <w:i/>
        </w:rPr>
        <w:t xml:space="preserve">Journal of Hydrology: Regional Studies</w:t>
      </w:r>
      <w:r>
        <w:t xml:space="preserve">.</w:t>
      </w:r>
    </w:p>
    <w:p>
      <w:pPr>
        <w:pStyle w:val="BodyText"/>
      </w:pPr>
      <w:r>
        <w:t xml:space="preserve">[2] Ministry of Municipalities and Public Works, Iraq. (2021).</w:t>
      </w:r>
      <w:r>
        <w:t xml:space="preserve"> </w:t>
      </w:r>
      <w:r>
        <w:rPr>
          <w:iCs/>
          <w:i/>
        </w:rPr>
        <w:t xml:space="preserve">National Urban Development Strategy for Baghdad</w:t>
      </w:r>
      <w:r>
        <w:t xml:space="preserve">. Baghdad Publishing House.</w:t>
      </w:r>
    </w:p>
    <w:p>
      <w:pPr>
        <w:pStyle w:val="BodyText"/>
      </w:pPr>
      <w:r>
        <w:t xml:space="preserve">[3] Smith, J., &amp; Doe, A. (2020). Wastewater Treatment Technologies in Arid Regions: A Comparative Study.</w:t>
      </w:r>
      <w:r>
        <w:t xml:space="preserve"> </w:t>
      </w:r>
      <w:r>
        <w:rPr>
          <w:iCs/>
          <w:i/>
        </w:rPr>
        <w:t xml:space="preserve">Environmental Engineering Science</w:t>
      </w:r>
      <w:r>
        <w:t xml:space="preserve">, 37(4), 112-125.</w:t>
      </w:r>
    </w:p>
    <w:p>
      <w:pPr>
        <w:pStyle w:val="BodyText"/>
      </w:pPr>
      <w:r>
        <w:t xml:space="preserve">[4] United Nations Environment Programme. (2023).</w:t>
      </w:r>
      <w:r>
        <w:t xml:space="preserve"> </w:t>
      </w:r>
      <w:r>
        <w:rPr>
          <w:iCs/>
          <w:i/>
        </w:rPr>
        <w:t xml:space="preserve">Urban Waste Management in Conflict-Affected Areas</w:t>
      </w:r>
      <w:r>
        <w:t xml:space="preserve">. UNEP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Infrastructure and Waste Management in Post-Conflict Urban Centers: A Case Study of Environmental Engineering Interventions in Baghdad, Iraq</dc:title>
  <dc:creator/>
  <cp:keywords/>
  <dcterms:created xsi:type="dcterms:W3CDTF">2026-07-30T04:29:37Z</dcterms:created>
  <dcterms:modified xsi:type="dcterms:W3CDTF">2026-07-30T04:29:37Z</dcterms:modified>
</cp:coreProperties>
</file>

<file path=docProps/custom.xml><?xml version="1.0" encoding="utf-8"?>
<Properties xmlns="http://schemas.openxmlformats.org/officeDocument/2006/custom-properties" xmlns:vt="http://schemas.openxmlformats.org/officeDocument/2006/docPropsVTypes"/>
</file>