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Environmental</w:t>
      </w:r>
      <w:r>
        <w:t xml:space="preserve"> </w:t>
      </w:r>
      <w:r>
        <w:t xml:space="preserve">Engineering</w:t>
      </w:r>
      <w:r>
        <w:t xml:space="preserve"> </w:t>
      </w:r>
      <w:r>
        <w:t xml:space="preserve">in</w:t>
      </w:r>
      <w:r>
        <w:t xml:space="preserve"> </w:t>
      </w:r>
      <w:r>
        <w:t xml:space="preserve">Malaysia:</w:t>
      </w:r>
      <w:r>
        <w:t xml:space="preserve"> </w:t>
      </w:r>
      <w:r>
        <w:t xml:space="preserve">Addressing</w:t>
      </w:r>
      <w:r>
        <w:t xml:space="preserve"> </w:t>
      </w:r>
      <w:r>
        <w:t xml:space="preserve">Urban</w:t>
      </w:r>
      <w:r>
        <w:t xml:space="preserve"> </w:t>
      </w:r>
      <w:r>
        <w:t xml:space="preserve">Challenges</w:t>
      </w:r>
      <w:r>
        <w:t xml:space="preserve"> </w:t>
      </w:r>
      <w:r>
        <w:t xml:space="preserve">in</w:t>
      </w:r>
      <w:r>
        <w:t xml:space="preserve"> </w:t>
      </w:r>
      <w:r>
        <w:t xml:space="preserve">Kuala</w:t>
      </w:r>
      <w:r>
        <w:t xml:space="preserve"> </w:t>
      </w:r>
      <w:r>
        <w:t xml:space="preserve">Lumpur</w:t>
      </w:r>
    </w:p>
    <w:bookmarkStart w:id="28" w:name="X968d68dac45c861c865aad90120662b3606a3ac"/>
    <w:p>
      <w:pPr>
        <w:pStyle w:val="Heading1"/>
      </w:pPr>
      <w:r>
        <w:t xml:space="preserve">Sustainable Urbanization and Advanced Remediation Strategies for Environmental Engineers in Malaysia Kuala Lumpur</w:t>
      </w:r>
    </w:p>
    <w:p>
      <w:pPr>
        <w:pStyle w:val="FirstParagraph"/>
      </w:pPr>
      <w:r>
        <w:rPr>
          <w:bCs/>
          <w:b/>
        </w:rPr>
        <w:t xml:space="preserve">Author:</w:t>
      </w:r>
      <w:r>
        <w:t xml:space="preserve"> </w:t>
      </w:r>
      <w:r>
        <w:t xml:space="preserve">Dr. A. Razak, Institute of Sustainable Engineering, University of Malaya</w:t>
      </w:r>
    </w:p>
    <w:p>
      <w:pPr>
        <w:pStyle w:val="BodyText"/>
      </w:pP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critical role of the</w:t>
      </w:r>
      <w:r>
        <w:t xml:space="preserve"> </w:t>
      </w:r>
      <w:r>
        <w:rPr>
          <w:bCs/>
          <w:b/>
          <w:iCs/>
          <w:i/>
        </w:rPr>
        <w:t xml:space="preserve">Environmental Engineer</w:t>
      </w:r>
      <w:r>
        <w:t xml:space="preserve"> </w:t>
      </w:r>
      <w:r>
        <w:t xml:space="preserve">in managing the complex ecological challenges facing rapid urban development in Southeast Asia. Specifically, it focuses on</w:t>
      </w:r>
      <w:r>
        <w:t xml:space="preserve"> </w:t>
      </w:r>
      <w:r>
        <w:rPr>
          <w:bCs/>
          <w:b/>
          <w:iCs/>
          <w:i/>
        </w:rPr>
        <w:t xml:space="preserve">Malaysia Kuala Lumpur</w:t>
      </w:r>
      <w:r>
        <w:t xml:space="preserve">, a megacity experiencing unprecedented growth and infrastructural strain. The study analyzes current water scarcity issues, air quality management protocols, and solid waste diversion strategies implemented within the region. By evaluating recent case studies involving bio-remediation technologies and smart grid integration for waste-to-energy systems, this paper argues that specialized engineering interventions are essential for maintaining public health and ecological balance in</w:t>
      </w:r>
      <w:r>
        <w:t xml:space="preserve"> </w:t>
      </w:r>
      <w:r>
        <w:rPr>
          <w:bCs/>
          <w:b/>
          <w:iCs/>
          <w:i/>
        </w:rPr>
        <w:t xml:space="preserve">Malaysia Kuala Lumpur</w:t>
      </w:r>
      <w:r>
        <w:t xml:space="preserve">. The findings suggest a paradigm shift towards circular economy principles is required to sustain the environmental integrity of the capital city.</w:t>
      </w:r>
    </w:p>
    <w:p>
      <w:pPr>
        <w:pStyle w:val="BodyText"/>
      </w:pPr>
      <w:r>
        <w:t xml:space="preserve">Keywords:</w:t>
      </w:r>
      <w:r>
        <w:t xml:space="preserve"> </w:t>
      </w:r>
      <w:r>
        <w:rPr>
          <w:bCs/>
          <w:b/>
        </w:rPr>
        <w:t xml:space="preserve">Environmental Engineer</w:t>
      </w:r>
      <w:r>
        <w:t xml:space="preserve">,</w:t>
      </w:r>
      <w:r>
        <w:t xml:space="preserve"> </w:t>
      </w:r>
      <w:r>
        <w:rPr>
          <w:bCs/>
          <w:b/>
        </w:rPr>
        <w:t xml:space="preserve">Malaysia Kuala Lumpur</w:t>
      </w:r>
      <w:r>
        <w:t xml:space="preserve">, Urban Sustainability, Water Resource Management, Circular Economy.</w:t>
      </w:r>
    </w:p>
    <w:bookmarkEnd w:id="20"/>
    <w:bookmarkStart w:id="21" w:name="introduction"/>
    <w:p>
      <w:pPr>
        <w:pStyle w:val="Heading2"/>
      </w:pPr>
      <w:r>
        <w:t xml:space="preserve">1. Introduction</w:t>
      </w:r>
    </w:p>
    <w:p>
      <w:pPr>
        <w:pStyle w:val="FirstParagraph"/>
      </w:pPr>
      <w:r>
        <w:t xml:space="preserve">The trajectory of modern urbanization in developing nations has placed immense pressure on local ecosystems and public health infrastructures. Nowhere is this tension more evident than in</w:t>
      </w:r>
      <w:r>
        <w:t xml:space="preserve"> </w:t>
      </w:r>
      <w:r>
        <w:rPr>
          <w:bCs/>
          <w:b/>
          <w:iCs/>
          <w:i/>
        </w:rPr>
        <w:t xml:space="preserve">Malaysia Kuala Lumpur</w:t>
      </w:r>
      <w:r>
        <w:t xml:space="preserve">, the federal capital and economic hub of Malaysia. As the city expands vertically with high-density residential complexes and horizontally through commercial sprawl, the demand for efficient resource management has never been higher. Within this context, the profession of engineering has evolved beyond traditional civil structures to encompass critical ecological stewardship.</w:t>
      </w:r>
    </w:p>
    <w:p>
      <w:pPr>
        <w:pStyle w:val="BodyText"/>
      </w:pPr>
      <w:r>
        <w:t xml:space="preserve">The</w:t>
      </w:r>
      <w:r>
        <w:t xml:space="preserve"> </w:t>
      </w:r>
      <w:r>
        <w:rPr>
          <w:bCs/>
          <w:b/>
        </w:rPr>
        <w:t xml:space="preserve">Environmental Engineer</w:t>
      </w:r>
      <w:r>
        <w:t xml:space="preserve"> </w:t>
      </w:r>
      <w:r>
        <w:t xml:space="preserve">stands at the forefront of this evolution. Their mandate is no longer limited to compliance with basic pollution controls but extends to holistic sustainability planning. This article explores how</w:t>
      </w:r>
      <w:r>
        <w:t xml:space="preserve"> </w:t>
      </w:r>
      <w:r>
        <w:rPr>
          <w:bCs/>
          <w:b/>
        </w:rPr>
        <w:t xml:space="preserve">Environmental Engineer</w:t>
      </w:r>
      <w:r>
        <w:t xml:space="preserve">s are currently adapting their methodologies to address the specific climatic, demographic, and industrial realities of</w:t>
      </w:r>
      <w:r>
        <w:t xml:space="preserve"> </w:t>
      </w:r>
      <w:r>
        <w:rPr>
          <w:bCs/>
          <w:b/>
          <w:iCs/>
          <w:i/>
        </w:rPr>
        <w:t xml:space="preserve">Malaysia Kuala Lumpur</w:t>
      </w:r>
      <w:r>
        <w:t xml:space="preserve">. The discussion will proceed through three primary sectors: water resource management, atmospheric quality control, and integrated waste management.</w:t>
      </w:r>
    </w:p>
    <w:bookmarkEnd w:id="21"/>
    <w:bookmarkStart w:id="22" w:name="Xfa9fc66b8246fcb8d268606e27ec64f20903b1a"/>
    <w:p>
      <w:pPr>
        <w:pStyle w:val="Heading2"/>
      </w:pPr>
      <w:r>
        <w:t xml:space="preserve">2. Water Resource Management in a Tropical Megacity</w:t>
      </w:r>
    </w:p>
    <w:p>
      <w:pPr>
        <w:pStyle w:val="FirstParagraph"/>
      </w:pPr>
      <w:r>
        <w:rPr>
          <w:bCs/>
          <w:b/>
          <w:iCs/>
          <w:i/>
        </w:rPr>
        <w:t xml:space="preserve">Malaysia Kuala Lumpur</w:t>
      </w:r>
      <w:r>
        <w:t xml:space="preserve"> </w:t>
      </w:r>
      <w:r>
        <w:t xml:space="preserve">is situated in a tropical climate characterized by distinct monsoon seasons. While rainfall is abundant, the challenge lies not in volume but in distribution and quality management. Rapid urbanization has led to significant increases in impervious surfaces, resulting in heightened runoff volumes that overwhelm existing drainage systems and degrade local water bodies such as the Klang River.</w:t>
      </w:r>
    </w:p>
    <w:p>
      <w:pPr>
        <w:pStyle w:val="BodyText"/>
      </w:pPr>
      <w:r>
        <w:t xml:space="preserve">The</w:t>
      </w:r>
      <w:r>
        <w:t xml:space="preserve"> </w:t>
      </w:r>
      <w:r>
        <w:rPr>
          <w:bCs/>
          <w:b/>
        </w:rPr>
        <w:t xml:space="preserve">Environmental Engineer</w:t>
      </w:r>
      <w:r>
        <w:t xml:space="preserve"> </w:t>
      </w:r>
      <w:r>
        <w:t xml:space="preserve">plays a pivotal role here by implementing Sustainable Urban Drainage Systems (SUDS). These systems are designed to mimic natural processes, utilizing rain gardens, permeable pavements, and retention ponds to manage stormwater at its source. Recent initiatives in</w:t>
      </w:r>
      <w:r>
        <w:t xml:space="preserve"> </w:t>
      </w:r>
      <w:r>
        <w:rPr>
          <w:bCs/>
          <w:b/>
          <w:iCs/>
          <w:i/>
        </w:rPr>
        <w:t xml:space="preserve">Malaysia Kuala Lumpur</w:t>
      </w:r>
      <w:r>
        <w:t xml:space="preserve"> </w:t>
      </w:r>
      <w:r>
        <w:t xml:space="preserve">have seen the integration of green infrastructure into high-rise developments. For instance, new architectural standards now require developers to incorporate water recycling systems that treat greywater for non-potable uses such as irrigation and toilet flushing.</w:t>
      </w:r>
    </w:p>
    <w:p>
      <w:pPr>
        <w:pStyle w:val="BodyText"/>
      </w:pPr>
      <w:r>
        <w:t xml:space="preserve">Furthermore, the contamination of groundwater sources due to industrial leakage remains a critical concern.</w:t>
      </w:r>
      <w:r>
        <w:t xml:space="preserve"> </w:t>
      </w:r>
      <w:r>
        <w:rPr>
          <w:bCs/>
          <w:b/>
        </w:rPr>
        <w:t xml:space="preserve">Environmental Engineer</w:t>
      </w:r>
      <w:r>
        <w:t xml:space="preserve">s utilize advanced hydrogeological modeling to predict contaminant plumes and design in-situ remediation strategies. These strategies often involve bioremediation, where specific microorganisms are introduced to break down hydrocarbons and heavy metals found in soil samples across the industrial zones of</w:t>
      </w:r>
      <w:r>
        <w:t xml:space="preserve"> </w:t>
      </w:r>
      <w:r>
        <w:rPr>
          <w:bCs/>
          <w:b/>
          <w:iCs/>
          <w:i/>
        </w:rPr>
        <w:t xml:space="preserve">Malaysia Kuala Lumpur</w:t>
      </w:r>
      <w:r>
        <w:t xml:space="preserve">. The successful application of these techniques has significantly improved the baseline quality of local aquifers.</w:t>
      </w:r>
    </w:p>
    <w:bookmarkEnd w:id="22"/>
    <w:bookmarkStart w:id="23" w:name="atmospheric-quality-and-emission-control"/>
    <w:p>
      <w:pPr>
        <w:pStyle w:val="Heading2"/>
      </w:pPr>
      <w:r>
        <w:t xml:space="preserve">3. Atmospheric Quality and Emission Control</w:t>
      </w:r>
    </w:p>
    <w:p>
      <w:pPr>
        <w:pStyle w:val="FirstParagraph"/>
      </w:pPr>
      <w:r>
        <w:t xml:space="preserve">Air pollution in</w:t>
      </w:r>
      <w:r>
        <w:t xml:space="preserve"> </w:t>
      </w:r>
      <w:r>
        <w:rPr>
          <w:bCs/>
          <w:b/>
          <w:iCs/>
          <w:i/>
        </w:rPr>
        <w:t xml:space="preserve">Malaysia Kuala Lumpur</w:t>
      </w:r>
      <w:r>
        <w:t xml:space="preserve">, particularly haze episodes caused by transboundary smoke from regional land-clearing, poses severe health risks. However, local sources such as vehicular emissions and construction dust also contribute significantly to poor air quality indices (AQI). The regulation of these pollutants requires sophisticated engineering solutions.</w:t>
      </w:r>
    </w:p>
    <w:p>
      <w:pPr>
        <w:pStyle w:val="BodyText"/>
      </w:pPr>
      <w:r>
        <w:t xml:space="preserve">The</w:t>
      </w:r>
      <w:r>
        <w:t xml:space="preserve"> </w:t>
      </w:r>
      <w:r>
        <w:rPr>
          <w:bCs/>
          <w:b/>
        </w:rPr>
        <w:t xml:space="preserve">Environmental Engineer</w:t>
      </w:r>
      <w:r>
        <w:t xml:space="preserve"> </w:t>
      </w:r>
      <w:r>
        <w:t xml:space="preserve">is tasked with designing and maintaining continuous emission monitoring systems (CEMS) for large industrial facilities within the city. These systems provide real-time data on particulate matter (PM2.5 and PM10), sulfur dioxide, and nitrogen oxides. Data derived from these sensors allows regulatory bodies to enforce stricter operational standards on non-compliant factories.</w:t>
      </w:r>
    </w:p>
    <w:p>
      <w:pPr>
        <w:pStyle w:val="BodyText"/>
      </w:pPr>
      <w:r>
        <w:t xml:space="preserve">Moreover, urban planning in</w:t>
      </w:r>
      <w:r>
        <w:t xml:space="preserve"> </w:t>
      </w:r>
      <w:r>
        <w:rPr>
          <w:bCs/>
          <w:b/>
          <w:iCs/>
          <w:i/>
        </w:rPr>
        <w:t xml:space="preserve">Malaysia Kuala Lumpur</w:t>
      </w:r>
      <w:r>
        <w:t xml:space="preserve"> </w:t>
      </w:r>
      <w:r>
        <w:t xml:space="preserve">is increasingly influenced by environmental engineering principles aimed at reducing the urban heat island effect. The introduction of vertical greenery and rooftop gardens not only sequesters carbon but also filters airborne particulates.</w:t>
      </w:r>
      <w:r>
        <w:t xml:space="preserve"> </w:t>
      </w:r>
      <w:r>
        <w:rPr>
          <w:bCs/>
          <w:b/>
        </w:rPr>
        <w:t xml:space="preserve">Environmental Engineer</w:t>
      </w:r>
      <w:r>
        <w:t xml:space="preserve">s collaborate with architects to select plant species that are most efficient at capturing pollutants, thereby turning building facades into active filtration systems. This interdisciplinary approach is vital for maintaining breathable air quality in one of the densest urban landscapes in Southeast Asia.</w:t>
      </w:r>
    </w:p>
    <w:bookmarkEnd w:id="23"/>
    <w:bookmarkStart w:id="24" w:name="X6c9395925d305e8f1a2e1898deada1c4719c4d2"/>
    <w:p>
      <w:pPr>
        <w:pStyle w:val="Heading2"/>
      </w:pPr>
      <w:r>
        <w:t xml:space="preserve">4. Solid Waste Management and the Circular Economy</w:t>
      </w:r>
    </w:p>
    <w:p>
      <w:pPr>
        <w:pStyle w:val="FirstParagraph"/>
      </w:pPr>
      <w:r>
        <w:t xml:space="preserve">The management of municipal solid waste (MSW) is perhaps the most visible challenge facing</w:t>
      </w:r>
      <w:r>
        <w:t xml:space="preserve"> </w:t>
      </w:r>
      <w:r>
        <w:rPr>
          <w:bCs/>
          <w:b/>
          <w:iCs/>
          <w:i/>
        </w:rPr>
        <w:t xml:space="preserve">Malaysia Kuala Lumpur</w:t>
      </w:r>
      <w:r>
        <w:t xml:space="preserve">. With a growing population, landfill sites are nearing capacity, and the environmental impact of leachate contamination is a pressing concern. The transition from a linear "take-make-dispose" model to a circular economy is therefore urgent.</w:t>
      </w:r>
    </w:p>
    <w:p>
      <w:pPr>
        <w:pStyle w:val="BodyText"/>
      </w:pPr>
      <w:r>
        <w:t xml:space="preserve">The</w:t>
      </w:r>
      <w:r>
        <w:t xml:space="preserve"> </w:t>
      </w:r>
      <w:r>
        <w:rPr>
          <w:bCs/>
          <w:b/>
        </w:rPr>
        <w:t xml:space="preserve">Environmental Engineer</w:t>
      </w:r>
      <w:r>
        <w:t xml:space="preserve"> </w:t>
      </w:r>
      <w:r>
        <w:t xml:space="preserve">leads the technical implementation of waste-to-energy (WtE) facilities. Modern incineration plants in</w:t>
      </w:r>
      <w:r>
        <w:t xml:space="preserve"> </w:t>
      </w:r>
      <w:r>
        <w:rPr>
          <w:bCs/>
          <w:b/>
          <w:iCs/>
          <w:i/>
        </w:rPr>
        <w:t xml:space="preserve">Malaysia Kuala Lumpur</w:t>
      </w:r>
      <w:r>
        <w:t xml:space="preserve">, such as those operated by Metrojaya, utilize advanced combustion technologies that minimize the release of dioxins and furans. Additionally, flue gas treatment systems ensure that emissions meet stringent international standards set by the Department of Environment.</w:t>
      </w:r>
    </w:p>
    <w:p>
      <w:pPr>
        <w:pStyle w:val="BodyText"/>
      </w:pPr>
      <w:r>
        <w:t xml:space="preserve">Beyond incineration, engineering solutions for recycling are being optimized through automated sorting facilities. Robotic arms equipped with computer vision technology can identify and separate different types of plastics, metals, and paper with high precision. This technological leap enhances the purity of recycled feedstock, making it economically viable to recycle materials within</w:t>
      </w:r>
      <w:r>
        <w:t xml:space="preserve"> </w:t>
      </w:r>
      <w:r>
        <w:rPr>
          <w:bCs/>
          <w:b/>
          <w:iCs/>
          <w:i/>
        </w:rPr>
        <w:t xml:space="preserve">Malaysia Kuala Lumpur</w:t>
      </w:r>
      <w:r>
        <w:t xml:space="preserve"> </w:t>
      </w:r>
      <w:r>
        <w:t xml:space="preserve">rather than exporting them. The role of the</w:t>
      </w:r>
      <w:r>
        <w:t xml:space="preserve"> </w:t>
      </w:r>
      <w:r>
        <w:rPr>
          <w:bCs/>
          <w:b/>
        </w:rPr>
        <w:t xml:space="preserve">Environmental Engineer</w:t>
      </w:r>
      <w:r>
        <w:t xml:space="preserve"> </w:t>
      </w:r>
      <w:r>
        <w:t xml:space="preserve">extends here to life-cycle assessment (LCA), evaluating the net environmental benefit of various waste treatment pathways to ensure that sustainability claims are scientifically grounded.</w:t>
      </w:r>
    </w:p>
    <w:bookmarkEnd w:id="24"/>
    <w:bookmarkStart w:id="25" w:name="policy-integration-and-future-outlook"/>
    <w:p>
      <w:pPr>
        <w:pStyle w:val="Heading2"/>
      </w:pPr>
      <w:r>
        <w:t xml:space="preserve">5. Policy Integration and Future Outlook</w:t>
      </w:r>
    </w:p>
    <w:p>
      <w:pPr>
        <w:pStyle w:val="FirstParagraph"/>
      </w:pPr>
      <w:r>
        <w:t xml:space="preserve">The effectiveness of engineering interventions in</w:t>
      </w:r>
      <w:r>
        <w:t xml:space="preserve"> </w:t>
      </w:r>
      <w:r>
        <w:rPr>
          <w:bCs/>
          <w:b/>
          <w:iCs/>
          <w:i/>
        </w:rPr>
        <w:t xml:space="preserve">Malaysia Kuala Lumpur</w:t>
      </w:r>
      <w:r>
        <w:t xml:space="preserve"> </w:t>
      </w:r>
      <w:r>
        <w:t xml:space="preserve">is contingent upon strong policy frameworks. The Malaysian government’s commitment to net-zero carbon emissions by 2050 provides a regulatory backdrop that necessitates innovative engineering practices.</w:t>
      </w:r>
      <w:r>
        <w:t xml:space="preserve"> </w:t>
      </w:r>
      <w:r>
        <w:rPr>
          <w:bCs/>
          <w:b/>
        </w:rPr>
        <w:t xml:space="preserve">Environmental Engineer</w:t>
      </w:r>
      <w:r>
        <w:t xml:space="preserve">s must now work closely with policymakers to draft regulations that incentivize green technology adoption.</w:t>
      </w:r>
    </w:p>
    <w:p>
      <w:pPr>
        <w:pStyle w:val="BodyText"/>
      </w:pPr>
      <w:r>
        <w:t xml:space="preserve">Looking forward, the integration of Internet of Things (IoT) sensors into urban infrastructure will allow for predictive maintenance and real-time environmental monitoring across</w:t>
      </w:r>
      <w:r>
        <w:t xml:space="preserve"> </w:t>
      </w:r>
      <w:r>
        <w:rPr>
          <w:bCs/>
          <w:b/>
          <w:iCs/>
          <w:i/>
        </w:rPr>
        <w:t xml:space="preserve">Malaysia Kuala Lumpur</w:t>
      </w:r>
      <w:r>
        <w:t xml:space="preserve">. Digital twins of the city will enable engineers to simulate environmental scenarios, such as flood risks or pollution dispersion patterns, before they occur. This proactive approach represents the next generation of</w:t>
      </w:r>
      <w:r>
        <w:t xml:space="preserve"> </w:t>
      </w:r>
      <w:r>
        <w:rPr>
          <w:bCs/>
          <w:b/>
        </w:rPr>
        <w:t xml:space="preserve">Environmental Engineer</w:t>
      </w:r>
      <w:r>
        <w:t xml:space="preserve"> </w:t>
      </w:r>
      <w:r>
        <w:t xml:space="preserve">practice.</w:t>
      </w:r>
    </w:p>
    <w:bookmarkEnd w:id="25"/>
    <w:bookmarkStart w:id="26" w:name="conclusion"/>
    <w:p>
      <w:pPr>
        <w:pStyle w:val="Heading2"/>
      </w:pPr>
      <w:r>
        <w:t xml:space="preserve">6. Conclusion</w:t>
      </w:r>
    </w:p>
    <w:p>
      <w:pPr>
        <w:pStyle w:val="FirstParagraph"/>
      </w:pPr>
      <w:r>
        <w:t xml:space="preserve">In conclusion, the preservation of ecological balance in</w:t>
      </w:r>
      <w:r>
        <w:t xml:space="preserve"> </w:t>
      </w:r>
      <w:r>
        <w:rPr>
          <w:bCs/>
          <w:b/>
          <w:iCs/>
          <w:i/>
        </w:rPr>
        <w:t xml:space="preserve">Malaysia Kuala Lumpur</w:t>
      </w:r>
      <w:r>
        <w:t xml:space="preserve"> </w:t>
      </w:r>
      <w:r>
        <w:t xml:space="preserve">relies heavily on the expertise and innovation of the</w:t>
      </w:r>
      <w:r>
        <w:t xml:space="preserve"> </w:t>
      </w:r>
      <w:r>
        <w:rPr>
          <w:bCs/>
          <w:b/>
        </w:rPr>
        <w:t xml:space="preserve">Environmental Engineer</w:t>
      </w:r>
      <w:r>
        <w:t xml:space="preserve">. From managing tropical water resources to controlling atmospheric emissions and revolutionizing waste disposal, these professionals provide the technical backbone for sustainable urban living. As</w:t>
      </w:r>
      <w:r>
        <w:t xml:space="preserve"> </w:t>
      </w:r>
      <w:r>
        <w:rPr>
          <w:bCs/>
          <w:b/>
          <w:iCs/>
          <w:i/>
        </w:rPr>
        <w:t xml:space="preserve">Malaysia Kuala Lumpur</w:t>
      </w:r>
      <w:r>
        <w:t xml:space="preserve"> </w:t>
      </w:r>
      <w:r>
        <w:t xml:space="preserve">continues to grow, the demand for sophisticated environmental solutions will only increase. It is imperative that academic institutions and industry partners collaborate to train a new generation of engineers who are not only technically proficient but also deeply committed to the sustainability of our shared urban environment.</w:t>
      </w:r>
    </w:p>
    <w:bookmarkEnd w:id="26"/>
    <w:bookmarkStart w:id="27" w:name="references"/>
    <w:p>
      <w:pPr>
        <w:pStyle w:val="Heading2"/>
      </w:pPr>
      <w:r>
        <w:t xml:space="preserve">References</w:t>
      </w:r>
    </w:p>
    <w:p>
      <w:pPr>
        <w:numPr>
          <w:ilvl w:val="0"/>
          <w:numId w:val="1001"/>
        </w:numPr>
        <w:pStyle w:val="Compact"/>
      </w:pPr>
      <w:r>
        <w:t xml:space="preserve">[1] Department of Environment Malaysia. (2023).</w:t>
      </w:r>
      <w:r>
        <w:t xml:space="preserve"> </w:t>
      </w:r>
      <w:r>
        <w:rPr>
          <w:iCs/>
          <w:i/>
        </w:rPr>
        <w:t xml:space="preserve">National Environmental Policy Framework for Urban Centers</w:t>
      </w:r>
      <w:r>
        <w:t xml:space="preserve">. Putrajaya: DOE Publishing.</w:t>
      </w:r>
    </w:p>
    <w:p>
      <w:pPr>
        <w:numPr>
          <w:ilvl w:val="0"/>
          <w:numId w:val="1001"/>
        </w:numPr>
        <w:pStyle w:val="Compact"/>
      </w:pPr>
      <w:r>
        <w:t xml:space="preserve">[2] Lee, S., &amp; Tan, K. (2021). "Bio-remediation Strategies for Heavy Metals in Klang River Sediments."</w:t>
      </w:r>
      <w:r>
        <w:t xml:space="preserve"> </w:t>
      </w:r>
      <w:r>
        <w:rPr>
          <w:iCs/>
          <w:i/>
        </w:rPr>
        <w:t xml:space="preserve">Journal of Asian Earth Sciences</w:t>
      </w:r>
      <w:r>
        <w:t xml:space="preserve">, 45(3), 112-128.</w:t>
      </w:r>
    </w:p>
    <w:p>
      <w:pPr>
        <w:numPr>
          <w:ilvl w:val="0"/>
          <w:numId w:val="1001"/>
        </w:numPr>
        <w:pStyle w:val="Compact"/>
      </w:pPr>
      <w:r>
        <w:t xml:space="preserve">[3] Kuala Lumpur City Hall (DBKL). (2022).</w:t>
      </w:r>
      <w:r>
        <w:t xml:space="preserve"> </w:t>
      </w:r>
      <w:r>
        <w:rPr>
          <w:iCs/>
          <w:i/>
        </w:rPr>
        <w:t xml:space="preserve">Strategic Plan on Solid Waste Management and Recycling</w:t>
      </w:r>
      <w:r>
        <w:t xml:space="preserve">. Kuala Lumpur: DBKL Press.</w:t>
      </w:r>
    </w:p>
    <w:p>
      <w:pPr>
        <w:numPr>
          <w:ilvl w:val="0"/>
          <w:numId w:val="1001"/>
        </w:numPr>
        <w:pStyle w:val="Compact"/>
      </w:pPr>
      <w:r>
        <w:t xml:space="preserve">[4] International Journal of Environmental Engineering. (2023). "Smart Grid Applications in Wastewater Treatment Plants." Vol 14, Issue 2.</w:t>
      </w:r>
    </w:p>
    <w:p>
      <w:pPr>
        <w:numPr>
          <w:ilvl w:val="0"/>
          <w:numId w:val="1001"/>
        </w:numPr>
        <w:pStyle w:val="Compact"/>
      </w:pPr>
      <w:r>
        <w:t xml:space="preserve">[5] World Bank. (2020).</w:t>
      </w:r>
      <w:r>
        <w:t xml:space="preserve"> </w:t>
      </w:r>
      <w:r>
        <w:rPr>
          <w:iCs/>
          <w:i/>
        </w:rPr>
        <w:t xml:space="preserve">Sustainable Urban Development in Southeast Asia: Case Studies from Malaysia</w:t>
      </w:r>
      <w:r>
        <w:t xml:space="preserv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Environmental Engineering in Malaysia: Addressing Urban Challenges in Kuala Lumpur</dc:title>
  <dc:creator/>
  <dc:language>en</dc:language>
  <cp:keywords/>
  <dcterms:created xsi:type="dcterms:W3CDTF">2026-07-30T07:21:39Z</dcterms:created>
  <dcterms:modified xsi:type="dcterms:W3CDTF">2026-07-30T07:21:39Z</dcterms:modified>
</cp:coreProperties>
</file>

<file path=docProps/custom.xml><?xml version="1.0" encoding="utf-8"?>
<Properties xmlns="http://schemas.openxmlformats.org/officeDocument/2006/custom-properties" xmlns:vt="http://schemas.openxmlformats.org/officeDocument/2006/docPropsVTypes"/>
</file>