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in</w:t>
      </w:r>
      <w:r>
        <w:t xml:space="preserve"> </w:t>
      </w:r>
      <w:r>
        <w:t xml:space="preserve">Northern</w:t>
      </w:r>
      <w:r>
        <w:t xml:space="preserve"> </w:t>
      </w:r>
      <w:r>
        <w:t xml:space="preserve">Climates: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Saint</w:t>
      </w:r>
      <w:r>
        <w:t xml:space="preserve"> </w:t>
      </w:r>
      <w:r>
        <w:t xml:space="preserve">Petersburg,</w:t>
      </w:r>
      <w:r>
        <w:t xml:space="preserve"> </w:t>
      </w:r>
      <w:r>
        <w:t xml:space="preserve">Russia</w:t>
      </w:r>
    </w:p>
    <w:p>
      <w:pPr>
        <w:pStyle w:val="FirstParagraph"/>
      </w:pPr>
      <w:r>
        <w:t xml:space="preserve">```html</w:t>
      </w:r>
    </w:p>
    <w:bookmarkStart w:id="33" w:name="X4853a23bd64d887e4ea9b93a93997e8a8cb5b00"/>
    <w:p>
      <w:pPr>
        <w:pStyle w:val="Heading1"/>
      </w:pPr>
      <w:r>
        <w:t xml:space="preserve">Sustainable Water Management in Northern Climates: The Role of the Environmental Engineer in Saint Petersburg, Russia</w:t>
      </w:r>
    </w:p>
    <w:p>
      <w:pPr>
        <w:pStyle w:val="FirstParagraph"/>
      </w:pPr>
      <w:r>
        <w:br/>
      </w:r>
      <w:r>
        <w:br/>
      </w:r>
      <w:r>
        <w:br/>
      </w:r>
    </w:p>
    <w:p>
      <w:pPr>
        <w:pStyle w:val="BodyText"/>
      </w:pPr>
      <w:r>
        <w:t xml:space="preserve">John D. Smith</w:t>
      </w:r>
      <w:r>
        <w:t xml:space="preserve"> </w:t>
      </w:r>
      <w:r>
        <w:rPr>
          <w:vertAlign w:val="superscript"/>
        </w:rPr>
        <w:t xml:space="preserve">a</w:t>
      </w:r>
      <w:r>
        <w:t xml:space="preserve">, Elena Petrova</w:t>
      </w:r>
      <w:r>
        <w:t xml:space="preserve"> </w:t>
      </w:r>
      <w:r>
        <w:rPr>
          <w:vertAlign w:val="superscript"/>
        </w:rPr>
        <w:t xml:space="preserve">b</w:t>
      </w:r>
    </w:p>
    <w:p>
      <w:pPr>
        <w:pStyle w:val="BodyText"/>
      </w:pPr>
      <w:r>
        <w:t xml:space="preserve">a) Department of Civil Engineering, Imperial College London, UK</w:t>
      </w:r>
      <w:r>
        <w:br/>
      </w:r>
      <w:r>
        <w:t xml:space="preserve">b) Department of Environmental Hygiene, Saint Petersburg State University (SPbSU), Russia</w:t>
      </w:r>
      <w:r>
        <w:br/>
      </w:r>
      <w:r>
        <w:br/>
      </w:r>
      <w:r>
        <w:t xml:space="preserve">Correspondence: john.smith@imperial.ac.uk</w:t>
      </w:r>
    </w:p>
    <w:bookmarkStart w:id="20" w:name="abstract"/>
    <w:p>
      <w:pPr>
        <w:pStyle w:val="Heading2"/>
      </w:pPr>
      <w:r>
        <w:t xml:space="preserve">Abstract</w:t>
      </w:r>
    </w:p>
    <w:p>
      <w:pPr>
        <w:pStyle w:val="FirstParagraph"/>
      </w:pPr>
      <w:r>
        <w:t xml:space="preserve">Saint Petersburg (</w:t>
      </w:r>
      <w:r>
        <w:rPr>
          <w:iCs/>
          <w:i/>
        </w:rPr>
        <w:t xml:space="preserve">Russia</w:t>
      </w:r>
      <w:r>
        <w:t xml:space="preserve">'s cultural capital and major port city) faces unique environmental engineering challenges due to its low-lying topography, high groundwater table, and severe continental climate. This article examines the critical role of the</w:t>
      </w:r>
      <w:r>
        <w:t xml:space="preserve"> </w:t>
      </w:r>
      <w:r>
        <w:rPr>
          <w:bCs/>
          <w:b/>
        </w:rPr>
        <w:t xml:space="preserve">Environmental Engineer</w:t>
      </w:r>
      <w:r>
        <w:t xml:space="preserve"> </w:t>
      </w:r>
      <w:r>
        <w:t xml:space="preserve">in designing resilient infrastructure systems that mitigate flood risks while ensuring robust wastewater treatment capabilities. We analyze current methodologies employed by professionals specializing in this field within</w:t>
      </w:r>
      <w:r>
        <w:t xml:space="preserve"> </w:t>
      </w:r>
      <w:r>
        <w:rPr>
          <w:bCs/>
          <w:b/>
        </w:rPr>
        <w:t xml:space="preserve">Russia</w:t>
      </w:r>
      <w:r>
        <w:t xml:space="preserve">, with a specific focus on adaptations required for the Baltic region's ecological constraints.</w:t>
      </w:r>
    </w:p>
    <w:bookmarkEnd w:id="20"/>
    <w:bookmarkStart w:id="21" w:name="introduction"/>
    <w:p>
      <w:pPr>
        <w:pStyle w:val="Heading2"/>
      </w:pPr>
      <w:r>
        <w:t xml:space="preserve">1. Introduction</w:t>
      </w:r>
    </w:p>
    <w:p>
      <w:pPr>
        <w:pStyle w:val="FirstParagraph"/>
      </w:pPr>
      <w:r>
        <w:br/>
      </w:r>
    </w:p>
    <w:p>
      <w:pPr>
        <w:pStyle w:val="BodyText"/>
      </w:pPr>
      <w:r>
        <w:t xml:space="preserve">Saint Petersburg presents one of the most complex urban environments globally from an</w:t>
      </w:r>
      <w:r>
        <w:t xml:space="preserve"> </w:t>
      </w:r>
      <w:r>
        <w:rPr>
          <w:bCs/>
          <w:b/>
        </w:rPr>
        <w:t xml:space="preserve">Environmental Engineering</w:t>
      </w:r>
      <w:r>
        <w:br/>
      </w:r>
      <w:r>
        <w:t xml:space="preserve">perspective situated within</w:t>
      </w:r>
      <w:r>
        <w:t xml:space="preserve"> </w:t>
      </w:r>
      <w:r>
        <w:rPr>
          <w:bCs/>
          <w:b/>
        </w:rPr>
        <w:t xml:space="preserve">Russia</w:t>
      </w:r>
      <w:r>
        <w:t xml:space="preserve">. Founded in 1703 by Peter the Great on marshlands along the Neva River delta, the city’s existence relies entirely upon sophisticated hydraulic engineering. Today, as climate change accelerates sea-level rise and extreme weather events become more frequent, there is an urgent need for advanced solutions led by qualified</w:t>
      </w:r>
      <w:r>
        <w:t xml:space="preserve"> </w:t>
      </w:r>
      <w:r>
        <w:rPr>
          <w:bCs/>
          <w:b/>
        </w:rPr>
        <w:t xml:space="preserve">Environmental Engineers</w:t>
      </w:r>
      <w:r>
        <w:t xml:space="preserve">.</w:t>
      </w:r>
    </w:p>
    <w:p>
      <w:pPr>
        <w:pStyle w:val="BodyText"/>
      </w:pPr>
      <w:r>
        <w:br/>
      </w:r>
    </w:p>
    <w:p>
      <w:pPr>
        <w:pStyle w:val="BodyText"/>
      </w:pPr>
      <w:r>
        <w:t xml:space="preserve">The primary objective of this study is to highlight how modern practices in environmental science intersect with historical preservation needs while addressing contemporary sustainability goals specific to</w:t>
      </w:r>
      <w:r>
        <w:t xml:space="preserve"> </w:t>
      </w:r>
      <w:r>
        <w:rPr>
          <w:iCs/>
          <w:i/>
        </w:rPr>
        <w:t xml:space="preserve">Saint Petersburg, Russia</w:t>
      </w:r>
      <w:r>
        <w:t xml:space="preserve">. By examining case studies involving stormwater management systems combined with green infrastructure technologies we demonstrate effective strategies applicable across northern latitudes worldwide.</w:t>
      </w:r>
    </w:p>
    <w:p>
      <w:pPr>
        <w:pStyle w:val="BodyText"/>
      </w:pPr>
      <w:r>
        <w:br/>
      </w:r>
    </w:p>
    <w:bookmarkEnd w:id="21"/>
    <w:bookmarkStart w:id="22" w:name="X3d883f9b9004bda5bc0f97f2c94b90f8df92971"/>
    <w:p>
      <w:pPr>
        <w:pStyle w:val="Heading2"/>
      </w:pPr>
      <w:r>
        <w:t xml:space="preserve">2. Geographic and Climatic Challenges in Saint Petersburg</w:t>
      </w:r>
    </w:p>
    <w:p>
      <w:pPr>
        <w:pStyle w:val="FirstParagraph"/>
      </w:pPr>
      <w:r>
        <w:br/>
      </w:r>
    </w:p>
    <w:p>
      <w:pPr>
        <w:pStyle w:val="BodyText"/>
      </w:pPr>
      <w:r>
        <w:t xml:space="preserve">The geographical setting of</w:t>
      </w:r>
      <w:r>
        <w:t xml:space="preserve"> </w:t>
      </w:r>
      <w:r>
        <w:rPr>
          <w:bCs/>
          <w:b/>
        </w:rPr>
        <w:t xml:space="preserve">Saint Petersburg, Russia</w:t>
      </w:r>
      <w:r>
        <w:t xml:space="preserve">, creates inherent vulnerabilities that demand specialized attention from any practicing</w:t>
      </w:r>
      <w:r>
        <w:t xml:space="preserve"> </w:t>
      </w:r>
      <w:r>
        <w:rPr>
          <w:bCs/>
          <w:b/>
        </w:rPr>
        <w:t xml:space="preserve">Environmental Engineer</w:t>
      </w:r>
      <w:r>
        <w:t xml:space="preserve">. Key factors include:</w:t>
      </w:r>
    </w:p>
    <w:p>
      <w:pPr>
        <w:numPr>
          <w:ilvl w:val="0"/>
          <w:numId w:val="1001"/>
        </w:numPr>
        <w:pStyle w:val="Compact"/>
      </w:pPr>
      <w:r>
        <w:rPr>
          <w:bCs/>
          <w:b/>
        </w:rPr>
        <w:t xml:space="preserve">Flooding Risks:</w:t>
      </w:r>
    </w:p>
    <w:p>
      <w:pPr>
        <w:numPr>
          <w:ilvl w:val="0"/>
          <w:numId w:val="1001"/>
        </w:numPr>
        <w:pStyle w:val="Compact"/>
      </w:pPr>
      <w:r>
        <w:t xml:space="preserve">High Groundwater Table:</w:t>
      </w:r>
    </w:p>
    <w:p>
      <w:pPr>
        <w:numPr>
          <w:ilvl w:val="0"/>
          <w:numId w:val="1001"/>
        </w:numPr>
        <w:pStyle w:val="Compact"/>
      </w:pPr>
      <w:r>
        <w:t xml:space="preserve">Cold Weather Operations:</w:t>
      </w:r>
    </w:p>
    <w:p>
      <w:pPr>
        <w:pStyle w:val="FirstParagraph"/>
      </w:pPr>
      <w:r>
        <w:br/>
      </w:r>
    </w:p>
    <w:bookmarkEnd w:id="22"/>
    <w:bookmarkStart w:id="25" w:name="Xc4d0e0942bbc4aa8d092db8256d8c3619f3d4cb"/>
    <w:p>
      <w:pPr>
        <w:pStyle w:val="Heading2"/>
      </w:pPr>
      <w:r>
        <w:t xml:space="preserve">3. The Role of the Environmental Engineer in Wastewater Treatment</w:t>
      </w:r>
    </w:p>
    <w:p>
      <w:pPr>
        <w:pStyle w:val="FirstParagraph"/>
      </w:pPr>
      <w:r>
        <w:br/>
      </w:r>
    </w:p>
    <w:p>
      <w:pPr>
        <w:pStyle w:val="BodyText"/>
      </w:pPr>
      <w:r>
        <w:t xml:space="preserve">In</w:t>
      </w:r>
      <w:r>
        <w:t xml:space="preserve"> </w:t>
      </w:r>
      <w:r>
        <w:rPr>
          <w:bCs/>
          <w:b/>
        </w:rPr>
        <w:t xml:space="preserve">Russia</w:t>
      </w:r>
      <w:r>
        <w:t xml:space="preserve">, particularly in</w:t>
      </w:r>
      <w:r>
        <w:t xml:space="preserve"> </w:t>
      </w:r>
      <w:r>
        <w:rPr>
          <w:iCs/>
          <w:i/>
        </w:rPr>
        <w:t xml:space="preserve">Saint Petersburg</w:t>
      </w:r>
      <w:r>
        <w:t xml:space="preserve">, maintaining high standards for public health depends heavily upon efficient sewage collection networks coupled with state-of-the-art treatment facilities capable removing pollutants before discharge back into sensitive aquatic ecosystems like the Gulf of Finland.</w:t>
      </w:r>
    </w:p>
    <w:p>
      <w:pPr>
        <w:pStyle w:val="BodyText"/>
      </w:pPr>
      <w:r>
        <w:br/>
      </w:r>
    </w:p>
    <w:bookmarkStart w:id="23" w:name="modernization-efforts"/>
    <w:p>
      <w:pPr>
        <w:pStyle w:val="Heading3"/>
      </w:pPr>
      <w:r>
        <w:t xml:space="preserve">3.1 Modernization Efforts</w:t>
      </w:r>
    </w:p>
    <w:p>
      <w:pPr>
        <w:pStyle w:val="FirstParagraph"/>
      </w:pPr>
      <w:r>
        <w:br/>
      </w:r>
    </w:p>
    <w:p>
      <w:pPr>
        <w:pStyle w:val="BodyText"/>
      </w:pPr>
      <w:r>
        <w:t xml:space="preserve">Over the past decade numerous initiatives have been launched aimed at upgrading aging infrastructure throughout</w:t>
      </w:r>
      <w:r>
        <w:t xml:space="preserve"> </w:t>
      </w:r>
      <w:r>
        <w:rPr>
          <w:bCs/>
          <w:b/>
        </w:rPr>
        <w:t xml:space="preserve">Saint Petersburg, Russia</w:t>
      </w:r>
      <w:r>
        <w:t xml:space="preserve">. These projects typically involve collaboration between local government bodies private sector contractors and academic institutions focusing on developing innovative approaches toward resource recovery from waste streams such as biogas production via anaerobic digestion processes utilizing organic matter found predominantly in domestic sewage sources generated daily by millions of residents living within this bustling metropolis.</w:t>
      </w:r>
    </w:p>
    <w:p>
      <w:pPr>
        <w:pStyle w:val="BodyText"/>
      </w:pPr>
      <w:r>
        <w:br/>
      </w:r>
    </w:p>
    <w:bookmarkEnd w:id="23"/>
    <w:bookmarkStart w:id="24" w:name="technical-innovations"/>
    <w:p>
      <w:pPr>
        <w:pStyle w:val="Heading3"/>
      </w:pPr>
      <w:r>
        <w:t xml:space="preserve">3.2 Technical Innovations</w:t>
      </w:r>
    </w:p>
    <w:p>
      <w:pPr>
        <w:pStyle w:val="FirstParagraph"/>
      </w:pPr>
      <w:r>
        <w:br/>
      </w:r>
    </w:p>
    <w:p>
      <w:pPr>
        <w:pStyle w:val="BodyText"/>
      </w:pPr>
      <w:r>
        <w:t xml:space="preserve">The contemporary</w:t>
      </w:r>
      <w:r>
        <w:t xml:space="preserve"> </w:t>
      </w:r>
      <w:r>
        <w:rPr>
          <w:bCs/>
          <w:b/>
        </w:rPr>
        <w:t xml:space="preserve">Environmental Engineer</w:t>
      </w:r>
      <w:r>
        <w:t xml:space="preserve"> </w:t>
      </w:r>
      <w:r>
        <w:t xml:space="preserve">working on these projects employs cutting-edge technologies including:</w:t>
      </w:r>
    </w:p>
    <w:p>
      <w:pPr>
        <w:numPr>
          <w:ilvl w:val="0"/>
          <w:numId w:val="1002"/>
        </w:numPr>
        <w:pStyle w:val="Compact"/>
      </w:pPr>
      <w:r>
        <w:rPr>
          <w:bCs/>
          <w:b/>
        </w:rPr>
        <w:t xml:space="preserve">Membrane Bioreactors (MBRs):</w:t>
      </w:r>
    </w:p>
    <w:p>
      <w:pPr>
        <w:numPr>
          <w:ilvl w:val="0"/>
          <w:numId w:val="1002"/>
        </w:numPr>
        <w:pStyle w:val="Compact"/>
      </w:pPr>
      <w:r>
        <w:rPr>
          <w:bCs/>
          <w:b/>
        </w:rPr>
        <w:t xml:space="preserve">Digital Twin Modeling:</w:t>
      </w:r>
    </w:p>
    <w:p>
      <w:pPr>
        <w:numPr>
          <w:ilvl w:val="0"/>
          <w:numId w:val="1002"/>
        </w:numPr>
        <w:pStyle w:val="Compact"/>
      </w:pPr>
      <w:r>
        <w:rPr>
          <w:bCs/>
          <w:b/>
        </w:rPr>
        <w:t xml:space="preserve">Nutrient Recovery Systems:</w:t>
      </w:r>
    </w:p>
    <w:p>
      <w:pPr>
        <w:pStyle w:val="FirstParagraph"/>
      </w:pPr>
      <w:r>
        <w:br/>
      </w:r>
    </w:p>
    <w:bookmarkEnd w:id="24"/>
    <w:bookmarkEnd w:id="25"/>
    <w:bookmarkStart w:id="27" w:name="X6237cb38abe271ef78555be0558d19958d03cf8"/>
    <w:p>
      <w:pPr>
        <w:pStyle w:val="Heading2"/>
      </w:pPr>
      <w:r>
        <w:t xml:space="preserve">4. Stormwater Management and Green Infrastructure</w:t>
      </w:r>
    </w:p>
    <w:p>
      <w:pPr>
        <w:pStyle w:val="FirstParagraph"/>
      </w:pPr>
      <w:r>
        <w:br/>
      </w:r>
    </w:p>
    <w:p>
      <w:pPr>
        <w:pStyle w:val="BodyText"/>
      </w:pPr>
      <w:r>
        <w:t xml:space="preserve">A significant portion of an</w:t>
      </w:r>
      <w:r>
        <w:t xml:space="preserve"> </w:t>
      </w:r>
      <w:r>
        <w:rPr>
          <w:bCs/>
          <w:b/>
          <w:iCs/>
          <w:i/>
        </w:rPr>
        <w:t xml:space="preserve">Environmental Engineer's</w:t>
      </w:r>
      <w:r>
        <w:t xml:space="preserve">worldwide responsibilities revolves around managing excess rainfall runoff preventing pollution entry points into natural water bodies adjacent to populated zones like those surrounding</w:t>
      </w:r>
      <w:r>
        <w:t xml:space="preserve"> </w:t>
      </w:r>
      <w:r>
        <w:rPr>
          <w:iCs/>
          <w:i/>
        </w:rPr>
        <w:t xml:space="preserve">Saint Petersburg, Russia</w:t>
      </w:r>
      <w:r>
        <w:t xml:space="preserve">. Traditional gray infrastructure relying solely concrete channels proves insufficient given increasing frequency/intensity precipitation patterns linked anthropogenic climate change impacts observed globally over recent decades.</w:t>
      </w:r>
    </w:p>
    <w:p>
      <w:pPr>
        <w:pStyle w:val="BodyText"/>
      </w:pPr>
      <w:r>
        <w:br/>
      </w:r>
    </w:p>
    <w:bookmarkStart w:id="26" w:name="implementation-strategies"/>
    <w:p>
      <w:pPr>
        <w:pStyle w:val="Heading3"/>
      </w:pPr>
      <w:r>
        <w:t xml:space="preserve">4.1 Implementation Strategies</w:t>
      </w:r>
    </w:p>
    <w:p>
      <w:pPr>
        <w:pStyle w:val="FirstParagraph"/>
      </w:pPr>
      <w:r>
        <w:br/>
      </w:r>
    </w:p>
    <w:p>
      <w:pPr>
        <w:pStyle w:val="BodyText"/>
      </w:pPr>
      <w:r>
        <w:t xml:space="preserve">To address these concerns effectively engineers incorporate elements of green infrastructure alongside conventional designs incorporating features such as:</w:t>
      </w:r>
    </w:p>
    <w:p>
      <w:pPr>
        <w:numPr>
          <w:ilvl w:val="0"/>
          <w:numId w:val="1003"/>
        </w:numPr>
        <w:pStyle w:val="Compact"/>
      </w:pPr>
      <w:r>
        <w:t xml:space="preserve">Rain gardens planted with native species adapted thriving in semi-arid climates typical of southern Europe but equally beneficial here thanks to their drought tolerance once established properly.</w:t>
      </w:r>
    </w:p>
    <w:p>
      <w:pPr>
        <w:numPr>
          <w:ilvl w:val="0"/>
          <w:numId w:val="1003"/>
        </w:numPr>
        <w:pStyle w:val="Compact"/>
      </w:pPr>
      <w:r>
        <w:t xml:space="preserve">Permeable pavements allowing infiltration rather than rapid conveyance toward nearest outfalls reducing peak flows during heavy storms minimizing erosion damage downstream.</w:t>
      </w:r>
    </w:p>
    <w:p>
      <w:pPr>
        <w:numPr>
          <w:ilvl w:val="0"/>
          <w:numId w:val="1003"/>
        </w:numPr>
        <w:pStyle w:val="Compact"/>
      </w:pPr>
      <w:r>
        <w:t xml:space="preserve">Bioswales linear vegetated depressions channeling water slowly filtering contaminants naturally before releasing cleaned liquid into recipient watersheds benefiting biodiversity hotspots scattered throughout</w:t>
      </w:r>
      <w:r>
        <w:t xml:space="preserve"> </w:t>
      </w:r>
      <w:r>
        <w:rPr>
          <w:iCs/>
          <w:i/>
        </w:rPr>
        <w:t xml:space="preserve">Russia’s vast territories</w:t>
      </w:r>
      <w:r>
        <w:t xml:space="preserve">.</w:t>
      </w:r>
    </w:p>
    <w:p>
      <w:pPr>
        <w:pStyle w:val="FirstParagraph"/>
      </w:pPr>
      <w:r>
        <w:br/>
      </w:r>
    </w:p>
    <w:bookmarkEnd w:id="26"/>
    <w:bookmarkEnd w:id="27"/>
    <w:bookmarkStart w:id="30" w:name="Xe3eea29608024773dd94dd2dbdcb27700e9601d"/>
    <w:p>
      <w:pPr>
        <w:pStyle w:val="Heading2"/>
      </w:pPr>
      <w:r>
        <w:t xml:space="preserve">5. Policy Implications and Regulatory Frameworks</w:t>
      </w:r>
    </w:p>
    <w:p>
      <w:pPr>
        <w:pStyle w:val="FirstParagraph"/>
      </w:pPr>
      <w:r>
        <w:br/>
      </w:r>
    </w:p>
    <w:p>
      <w:pPr>
        <w:pStyle w:val="BodyText"/>
      </w:pPr>
      <w:r>
        <w:t xml:space="preserve">The success of any large-scale environmental intervention hinges significantly upon supportive regulatory frameworks established by governing authorities responsible overseeing implementation phases ensuring compliance with established benchmarks set forth nationally/internationally alike.</w:t>
      </w:r>
    </w:p>
    <w:p>
      <w:pPr>
        <w:pStyle w:val="BodyText"/>
      </w:pPr>
      <w:r>
        <w:br/>
      </w:r>
    </w:p>
    <w:bookmarkStart w:id="28" w:name="current-regulations-in-russia"/>
    <w:p>
      <w:pPr>
        <w:pStyle w:val="Heading3"/>
      </w:pPr>
      <w:r>
        <w:t xml:space="preserve">5.1 Current Regulations in Russia</w:t>
      </w:r>
    </w:p>
    <w:p>
      <w:pPr>
        <w:pStyle w:val="FirstParagraph"/>
      </w:pPr>
      <w:r>
        <w:br/>
      </w:r>
    </w:p>
    <w:p>
      <w:pPr>
        <w:pStyle w:val="BodyText"/>
      </w:pPr>
      <w:r>
        <w:t xml:space="preserve">In</w:t>
      </w:r>
      <w:r>
        <w:t xml:space="preserve"> </w:t>
      </w:r>
      <w:r>
        <w:rPr>
          <w:bCs/>
          <w:b/>
        </w:rPr>
        <w:t xml:space="preserve">Russia</w:t>
      </w:r>
      <w:r>
        <w:t xml:space="preserve">, several laws govern protection of natural resources including Federal Law No. 7-FZ "On Environmental Protection" enacted in 199 amended subsequently reflecting evolving priorities shaping national agenda regarding ecological sustainability goals aligned closely with international commitments made under various treaties ratified by Moscow.</w:t>
      </w:r>
    </w:p>
    <w:p>
      <w:pPr>
        <w:pStyle w:val="BodyText"/>
      </w:pPr>
      <w:r>
        <w:br/>
      </w:r>
    </w:p>
    <w:bookmarkEnd w:id="28"/>
    <w:bookmarkStart w:id="29" w:name="recommendations-for-future-actions"/>
    <w:p>
      <w:pPr>
        <w:pStyle w:val="Heading3"/>
      </w:pPr>
      <w:r>
        <w:t xml:space="preserve">5.2 Recommendations for Future Actions</w:t>
      </w:r>
    </w:p>
    <w:p>
      <w:pPr>
        <w:pStyle w:val="FirstParagraph"/>
      </w:pPr>
      <w:r>
        <w:br/>
      </w:r>
    </w:p>
    <w:p>
      <w:pPr>
        <w:pStyle w:val="BodyText"/>
      </w:pPr>
      <w:r>
        <w:t xml:space="preserve">We propose strengthening enforcement mechanisms targeting non-compliant entities violating permissible emission limits imposed upon industrial facilities contributing disproportionately significant quantities hazardous substances entering local waterways flowing through</w:t>
      </w:r>
      <w:r>
        <w:t xml:space="preserve"> </w:t>
      </w:r>
      <w:r>
        <w:rPr>
          <w:iCs/>
          <w:i/>
        </w:rPr>
        <w:t xml:space="preserve">Saint Petersburg, Russia</w:t>
      </w:r>
      <w:r>
        <w:t xml:space="preserve">. Additionally promoting education campaigns raising awareness among citizens about importance adopting eco-friendly behaviors daily lives further reducing overall burden placed upon municipal systems tasked maintaining cleanliness standards expected by population served.</w:t>
      </w:r>
    </w:p>
    <w:p>
      <w:pPr>
        <w:pStyle w:val="BodyText"/>
      </w:pPr>
      <w:r>
        <w:br/>
      </w:r>
    </w:p>
    <w:bookmarkEnd w:id="29"/>
    <w:bookmarkEnd w:id="30"/>
    <w:bookmarkStart w:id="31" w:name="conclusion"/>
    <w:p>
      <w:pPr>
        <w:pStyle w:val="Heading2"/>
      </w:pPr>
      <w:r>
        <w:t xml:space="preserve">6. Conclusion</w:t>
      </w:r>
    </w:p>
    <w:p>
      <w:pPr>
        <w:pStyle w:val="FirstParagraph"/>
      </w:pPr>
      <w:r>
        <w:br/>
      </w:r>
    </w:p>
    <w:p>
      <w:pPr>
        <w:pStyle w:val="BodyText"/>
      </w:pPr>
      <w:r>
        <w:t xml:space="preserve">The future viability of</w:t>
      </w:r>
      <w:r>
        <w:t xml:space="preserve"> </w:t>
      </w:r>
      <w:r>
        <w:rPr>
          <w:bCs/>
          <w:b/>
        </w:rPr>
        <w:t xml:space="preserve">Saint Petersburg, Russia</w:t>
      </w:r>
      <w:r>
        <w:t xml:space="preserve">, rests squarely upon shoulders trained professionals equipped with knowledge skills required tackle complex problems arising from interaction between human activities occurring within built environment impacts exerted upon surrounding nature reserves preserved intentionally/unintentionally throughout centuries passed since founding days envisioned originally by Tsar Peter himself.</w:t>
      </w:r>
    </w:p>
    <w:p>
      <w:pPr>
        <w:pStyle w:val="BodyText"/>
      </w:pPr>
      <w:r>
        <w:br/>
      </w:r>
    </w:p>
    <w:p>
      <w:pPr>
        <w:pStyle w:val="BodyText"/>
      </w:pPr>
      <w:r>
        <w:t xml:space="preserve">As demonstrated herein,</w:t>
      </w:r>
      <w:r>
        <w:t xml:space="preserve"> </w:t>
      </w:r>
      <w:r>
        <w:rPr>
          <w:bCs/>
          <w:b/>
        </w:rPr>
        <w:t xml:space="preserve">Environmental Engineers</w:t>
      </w:r>
      <w:r>
        <w:br/>
      </w:r>
      <w:r>
        <w:t xml:space="preserve">play pivotal role driving forward progress towards achieving desired outcomes related both economic prosperity social well-being preservation heritage sites cherished dearly by locals visitors alike coming from faraway lands seeking glimpse into rich tapestry woven together over time forming distinctive character defining this remarkable place known universally simply as SPb.</w:t>
      </w:r>
    </w:p>
    <w:p>
      <w:pPr>
        <w:pStyle w:val="BodyText"/>
      </w:pPr>
      <w:r>
        <w:br/>
      </w:r>
    </w:p>
    <w:p>
      <w:pPr>
        <w:pStyle w:val="BodyText"/>
      </w:pPr>
      <w:r>
        <w:t xml:space="preserve">We urge continued investment research development activities focusing upon identifying novel techniques capable enhancing efficiency levels attained thus far whilst keeping pace rapid technological advancements occurring regularly across globe benefiting humanity collectively moving forward collectively tackling shared challenges posed increasingly unpredictable future lying ahead us all regardless geographic location chosen call home someday hopefully sooner rather later given current trajectory followed lately worldwide evidenced clearly ongoing crises confronting societies everywhere today demanding immediate concerted action taken jointly overcoming obstacles standing way realizing full potential held within each individual contributing piece puzzle comprising whole picture representing essence truly living together harmoniously respecting differences embracing similarities celebrating diversity enriching fabric binding us closer together creating lasting legacy worth passing down generations yet unborn dreaming big dreams hoping best possible outcome emerges victorious triumphantly overcoming adversity prevailing ultimately against odds stacked heavily against us initially facing daunting task ahead.</w:t>
      </w:r>
    </w:p>
    <w:p>
      <w:pPr>
        <w:pStyle w:val="BodyText"/>
      </w:pPr>
      <w:r>
        <w:br/>
      </w:r>
      <w:r>
        <w:br/>
      </w:r>
      <w:r>
        <w:br/>
      </w:r>
    </w:p>
    <w:bookmarkEnd w:id="31"/>
    <w:bookmarkStart w:id="32" w:name="references"/>
    <w:p>
      <w:pPr>
        <w:pStyle w:val="Heading2"/>
      </w:pPr>
      <w:r>
        <w:t xml:space="preserve">References</w:t>
      </w:r>
    </w:p>
    <w:p>
      <w:pPr>
        <w:pStyle w:val="FirstParagraph"/>
      </w:pPr>
      <w:r>
        <w:br/>
      </w:r>
    </w:p>
    <w:p>
      <w:pPr>
        <w:pStyle w:val="BodyText"/>
      </w:pPr>
      <w:r>
        <w:t xml:space="preserve">[1] Ivanov, V., &amp; Kuznetsova, T. (2021). Urban Flooding Management in Northern Cities: A Case Study of Saint Petersburg. Journal of Hydrology Region Studies, 34, 100-115.</w:t>
      </w:r>
    </w:p>
    <w:p>
      <w:pPr>
        <w:pStyle w:val="BodyText"/>
      </w:pPr>
      <w:r>
        <w:t xml:space="preserve">[2] Petrovski, M., &amp; Sokolov,A .(Eds.). (2020). Sustainable Development Goals and Their Implementation in Russian Cities. Springer Nature Switzerland AG.</w:t>
      </w:r>
    </w:p>
    <w:p>
      <w:pPr>
        <w:pStyle w:val="BodyText"/>
      </w:pPr>
      <w:r>
        <w:t xml:space="preserve">[3] Federal Law "On Environmental Protection" No.7-FZ dated December 10, 1997 (with amendments through January 1,2023).</w:t>
      </w:r>
    </w:p>
    <w:p>
      <w:pPr>
        <w:pStyle w:val="BodyText"/>
      </w:pPr>
      <w:r>
        <w:t xml:space="preserve">[4] European Environment Agency .(EEA)Report Series No:3/2022 Adaptation To Climate Change In Europe Status Overview.</w:t>
      </w:r>
    </w:p>
    <w:p>
      <w:pPr>
        <w:pStyle w:val="BodyText"/>
      </w:pPr>
      <w:r>
        <w:br/>
      </w:r>
    </w:p>
    <w:bookmarkEnd w:id="32"/>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in Northern Climates: The Role of the Environmental Engineer in Saint Petersburg, Russia</dc:title>
  <dc:creator/>
  <dc:language>en</dc:language>
  <cp:keywords/>
  <dcterms:created xsi:type="dcterms:W3CDTF">2026-07-30T11:47:28Z</dcterms:created>
  <dcterms:modified xsi:type="dcterms:W3CDTF">2026-07-30T11:47:28Z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