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Australian</w:t>
      </w:r>
      <w:r>
        <w:t xml:space="preserve"> </w:t>
      </w:r>
      <w:r>
        <w:t xml:space="preserve">Lens: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Sydney</w:t>
      </w:r>
    </w:p>
    <w:bookmarkStart w:id="28" w:name="X0fc6fbf5b82330749568d5bed628d5d47462d69"/>
    <w:p>
      <w:pPr>
        <w:pStyle w:val="Heading1"/>
      </w:pPr>
      <w:r>
        <w:t xml:space="preserve">The Australian Lens: An Academic Analysis of Film Directors in Sydney</w:t>
      </w:r>
    </w:p>
    <w:p>
      <w:pPr>
        <w:pStyle w:val="FirstParagraph"/>
      </w:pPr>
      <w:r>
        <w:rPr>
          <w:bCs/>
          <w:b/>
        </w:rPr>
        <w:t xml:space="preserve">Alexander J. Sterling, PhD</w:t>
      </w:r>
      <w:r>
        <w:br/>
      </w:r>
      <w:r>
        <w:t xml:space="preserve">School of Media and Communication, University of New South Wales</w:t>
      </w:r>
      <w:r>
        <w:br/>
      </w:r>
      <w:r>
        <w:t xml:space="preserve">Sydney, Australia 2052</w:t>
      </w:r>
    </w:p>
    <w:bookmarkStart w:id="20" w:name="abstract"/>
    <w:p>
      <w:pPr>
        <w:pStyle w:val="Heading3"/>
      </w:pPr>
      <w:r>
        <w:rPr>
          <w:u w:val="single"/>
        </w:rPr>
        <w:t xml:space="preserve">Abstract</w:t>
      </w:r>
    </w:p>
    <w:p>
      <w:pPr>
        <w:pStyle w:val="FirstParagraph"/>
      </w:pPr>
      <w:r>
        <w:t xml:space="preserve">This article examines the evolving role and significance of the Film Director within the contemporary cinematic landscape of Sydney, Australia. By analyzing historical trajectories from early colonial cinema to modern blockbusters, this paper argues that directors in Sydney have transitioned from peripheral figures to central cultural arbiters. Utilizing case studies of prominent Australian auteurs and examining policy shifts in New South Wales (NSW), the study highlights how the unique geographic and economic environment of Sydney influences directorial style. Furthermore, it explores the impact of international co-productions on local storytelling traditions. The findings suggest that while Sydney remains a production hub for global franchises, its indigenous Film Directors continue to forge distinct aesthetic identities that resonate both locally and globally.</w:t>
      </w:r>
    </w:p>
    <w:bookmarkEnd w:id="20"/>
    <w:p>
      <w:pPr>
        <w:pStyle w:val="BodyText"/>
      </w:pPr>
      <w:r>
        <w:rPr>
          <w:bCs/>
          <w:b/>
        </w:rPr>
        <w:t xml:space="preserve">Keywords:</w:t>
      </w:r>
      <w:r>
        <w:t xml:space="preserve"> </w:t>
      </w:r>
      <w:r>
        <w:t xml:space="preserve">Australian Cinema, Film Director, Sydney Arts Council, Cultural Identity, New South Wales Screen Industry</w:t>
      </w:r>
    </w:p>
    <w:bookmarkStart w:id="21" w:name="X73f6da060382b0d4c2b0e7eb61d44e84a9fc032"/>
    <w:p>
      <w:pPr>
        <w:pStyle w:val="Heading2"/>
      </w:pPr>
      <w:r>
        <w:t xml:space="preserve">I. Introduction: The Director as Auteur in the Southern Hemisphere</w:t>
      </w:r>
    </w:p>
    <w:p>
      <w:pPr>
        <w:pStyle w:val="FirstParagraph"/>
      </w:pPr>
      <w:r>
        <w:t xml:space="preserve">In the global lexicon of cinema history, the role of the film director has long been scrutinized through the lens of European auteur theory. However, when applied to Sydney and wider Australia, this framework requires significant adaptation. The Australian film industry does not operate under a centralized studio system akin to Hollywood’s Golden Age; rather, it functions through a hybrid model involving government funding bodies such as Screen Australia and local entities like Film NSW. Within this ecosystem, the</w:t>
      </w:r>
      <w:r>
        <w:t xml:space="preserve"> </w:t>
      </w:r>
      <w:r>
        <w:rPr>
          <w:bCs/>
          <w:b/>
        </w:rPr>
        <w:t xml:space="preserve">Film Director</w:t>
      </w:r>
      <w:r>
        <w:t xml:space="preserve"> </w:t>
      </w:r>
      <w:r>
        <w:t xml:space="preserve">in Sydney serves not only as an artistic visionary but also as a project manager navigating complex bureaucratic landscapes. This article posits that the contemporary Sydney-based director must possess a dual competency: maintaining artistic integrity while leveraging state incentives to bring culturally specific narratives to international audiences.</w:t>
      </w:r>
      <w:r>
        <w:t xml:space="preserve"> </w:t>
      </w:r>
      <w:r>
        <w:t xml:space="preserve">Historically, Australian cinema was often viewed through the dichotomy of "outback mythos" versus urban realism. However, modern directors in Sydney are challenging these binaries. The city itself acts as a character in many contemporary productions, offering a juxtaposition of colonial architecture and futuristic skylines that influences visual storytelling. This paper aims to deconstruct how the specific geographic location of</w:t>
      </w:r>
      <w:r>
        <w:t xml:space="preserve"> </w:t>
      </w:r>
      <w:r>
        <w:rPr>
          <w:bCs/>
          <w:b/>
        </w:rPr>
        <w:t xml:space="preserve">Australia Sydney</w:t>
      </w:r>
      <w:r>
        <w:t xml:space="preserve"> </w:t>
      </w:r>
      <w:r>
        <w:t xml:space="preserve">informs the directorial choices regarding cinematography, set design, and narrative pacing.</w:t>
      </w:r>
    </w:p>
    <w:bookmarkEnd w:id="21"/>
    <w:bookmarkStart w:id="22" w:name="Xe0b2275565ca3778798c36b27beb0632c5c5c49"/>
    <w:p>
      <w:pPr>
        <w:pStyle w:val="Heading2"/>
      </w:pPr>
      <w:r>
        <w:t xml:space="preserve">II. Historical Context: From The Australian New Wave to Contemporary Visions</w:t>
      </w:r>
    </w:p>
    <w:p>
      <w:pPr>
        <w:pStyle w:val="FirstParagraph"/>
      </w:pPr>
      <w:r>
        <w:t xml:space="preserve">To understand the current state of directing in Sydney, one must examine the legacy of the Australian New Wave (1970s–1980s). Directors such as Peter Weir and George Miller emerged during this period, leveraging government support to create films with global appeal. In Sydney, this era established a precedent where local directors could achieve international success without compromising their cultural perspectives. The production infrastructure built in Sydney during this time laid the groundwork for today’s industry.</w:t>
      </w:r>
      <w:r>
        <w:t xml:space="preserve"> </w:t>
      </w:r>
      <w:r>
        <w:t xml:space="preserve">However, the 1990s and early 2000s saw a shift towards service production, where Sydney became a preferred location for American blockbusters due to favorable exchange rates and diverse locations. While this boosted the local economy, it occasionally sidelined</w:t>
      </w:r>
      <w:r>
        <w:t xml:space="preserve"> </w:t>
      </w:r>
      <w:r>
        <w:rPr>
          <w:bCs/>
          <w:b/>
        </w:rPr>
        <w:t xml:space="preserve">Film Director</w:t>
      </w:r>
      <w:r>
        <w:t xml:space="preserve"> </w:t>
      </w:r>
      <w:r>
        <w:t xml:space="preserve">talent in favor of imported Hollywood crews. Recent years have witnessed a renaissance, driven by directors like Jennifer Kent (</w:t>
      </w:r>
      <w:r>
        <w:rPr>
          <w:iCs/>
          <w:i/>
        </w:rPr>
        <w:t xml:space="preserve">The Babadook</w:t>
      </w:r>
      <w:r>
        <w:t xml:space="preserve">) and Justin Kurzel (</w:t>
      </w:r>
      <w:r>
        <w:rPr>
          <w:iCs/>
          <w:i/>
        </w:rPr>
        <w:t xml:space="preserve">Assassin’s Creed</w:t>
      </w:r>
      <w:r>
        <w:t xml:space="preserve">,</w:t>
      </w:r>
      <w:r>
        <w:t xml:space="preserve"> </w:t>
      </w:r>
      <w:r>
        <w:rPr>
          <w:iCs/>
          <w:i/>
        </w:rPr>
        <w:t xml:space="preserve">Ned Kelly</w:t>
      </w:r>
      <w:r>
        <w:t xml:space="preserve">). These directors demonstrate how a Sydney-based filmmaker can navigate between intimate, psychological horror/drama and large-scale spectacle. The key differentiator in this new wave is the emphasis on indigenous stories and multicultural narratives specific to the demographic fabric of</w:t>
      </w:r>
      <w:r>
        <w:t xml:space="preserve"> </w:t>
      </w:r>
      <w:r>
        <w:rPr>
          <w:bCs/>
          <w:b/>
        </w:rPr>
        <w:t xml:space="preserve">Australia Sydney</w:t>
      </w:r>
      <w:r>
        <w:t xml:space="preserve">.</w:t>
      </w:r>
    </w:p>
    <w:bookmarkEnd w:id="22"/>
    <w:bookmarkStart w:id="23" w:name="X2c466cb22c52fdae1fd1d31cca8f0ed3283b74e"/>
    <w:p>
      <w:pPr>
        <w:pStyle w:val="Heading2"/>
      </w:pPr>
      <w:r>
        <w:t xml:space="preserve">III. The Influence of Location: Sydney as a Cinematic Landscape</w:t>
      </w:r>
    </w:p>
    <w:p>
      <w:pPr>
        <w:pStyle w:val="FirstParagraph"/>
      </w:pPr>
      <w:r>
        <w:t xml:space="preserve">The city of</w:t>
      </w:r>
      <w:r>
        <w:t xml:space="preserve"> </w:t>
      </w:r>
      <w:r>
        <w:rPr>
          <w:bCs/>
          <w:b/>
        </w:rPr>
        <w:t xml:space="preserve">Australia Sydney</w:t>
      </w:r>
      <w:r>
        <w:t xml:space="preserve"> </w:t>
      </w:r>
      <w:r>
        <w:t xml:space="preserve">offers a unique visual palette that directors increasingly utilize to anchor their films in reality. Unlike the generic studio sets often employed in Los Angeles, Sydney provides authentic urban environments ranging from the leafy suburbs of the Lower North Shore to the gritty warehouses of Surry Hills. Directors such as Baz Luhrmann have famously utilized iconic landmarks like the Opera House not just as background, but as symbolic elements within their mise-en-scène.</w:t>
      </w:r>
      <w:r>
        <w:t xml:space="preserve"> </w:t>
      </w:r>
      <w:r>
        <w:t xml:space="preserve">Academic analysis suggests that directors in Sydney are developing a "visual grammar" specific to coastal urbanism. The interplay of light—characterized by the high UV exposure and clear blue skies typical of the East Coast—influences color grading and lighting techniques. Furthermore, the proximity to diverse landscapes allows for rapid location changes, enabling directors to maintain production schedules while achieving varied aesthetic looks without leaving Greater Sydney. This logistical advantage is crucial for independent filmmakers who operate with limited budgets but require high production values.</w:t>
      </w:r>
    </w:p>
    <w:bookmarkEnd w:id="23"/>
    <w:bookmarkStart w:id="24" w:name="X82064666aaf00cf1df0daa15bfa1216cc7e169a"/>
    <w:p>
      <w:pPr>
        <w:pStyle w:val="Heading2"/>
      </w:pPr>
      <w:r>
        <w:t xml:space="preserve">IV. Policy and Practice: Navigating the NSW Funding Landscape</w:t>
      </w:r>
    </w:p>
    <w:p>
      <w:pPr>
        <w:pStyle w:val="FirstParagraph"/>
      </w:pPr>
      <w:r>
        <w:t xml:space="preserve">The role of the director in</w:t>
      </w:r>
      <w:r>
        <w:t xml:space="preserve"> </w:t>
      </w:r>
      <w:r>
        <w:rPr>
          <w:bCs/>
          <w:b/>
        </w:rPr>
        <w:t xml:space="preserve">Australia Sydney</w:t>
      </w:r>
      <w:r>
        <w:t xml:space="preserve"> </w:t>
      </w:r>
      <w:r>
        <w:t xml:space="preserve">is heavily mediated by policy frameworks provided by Film NSW and Screen Australia. The "10-Bonus" scheme, which offers additional tax rebates for filming in regional New South Wales, has inadvertently encouraged directors to look beyond the CBD. However, recent policy adjustments have aimed to retain more production value within the Sydney metropolitan area by upgrading local studio facilities at Fox Studios Sydney and Dendy Studios.</w:t>
      </w:r>
      <w:r>
        <w:t xml:space="preserve"> </w:t>
      </w:r>
      <w:r>
        <w:t xml:space="preserve">For emerging</w:t>
      </w:r>
      <w:r>
        <w:t xml:space="preserve"> </w:t>
      </w:r>
      <w:r>
        <w:rPr>
          <w:bCs/>
          <w:b/>
        </w:rPr>
        <w:t xml:space="preserve">Film Director</w:t>
      </w:r>
      <w:r>
        <w:t xml:space="preserve"> </w:t>
      </w:r>
      <w:r>
        <w:t xml:space="preserve">talents, these policies are vital. Grants such as those from the Australian Council for the Arts often require directors to demonstrate cultural relevance and community engagement. This shifts the director’s role from purely creative to communal representative. Directors must now articulate how their work contributes to Sydney’s cultural identity, fostering diversity and inclusion in casting and crew hiring practices. This administrative burden is a defining characteristic of directing in the Australian context, distinguishing it from more commercially driven industries elsewhere.</w:t>
      </w:r>
    </w:p>
    <w:bookmarkEnd w:id="24"/>
    <w:bookmarkStart w:id="25" w:name="X6ac83c4fba5439cfcc44fcecd7672c9e913d3ad"/>
    <w:p>
      <w:pPr>
        <w:pStyle w:val="Heading2"/>
      </w:pPr>
      <w:r>
        <w:t xml:space="preserve">V. Case Study: The Rise of Indigenous and Multicultural Narratives</w:t>
      </w:r>
    </w:p>
    <w:p>
      <w:pPr>
        <w:pStyle w:val="FirstParagraph"/>
      </w:pPr>
      <w:r>
        <w:t xml:space="preserve">A critical aspect of contemporary directing in Sydney is the emergence of Indigenous voices. Directors like Warwick Thornton and Rachel Perkins have gained international acclaim, yet their work is deeply rooted in Australian soil. In Sydney, there is a growing movement led by younger directors from multicultural backgrounds who are redefining what it means to tell an "Australian story."</w:t>
      </w:r>
      <w:r>
        <w:t xml:space="preserve"> </w:t>
      </w:r>
      <w:r>
        <w:t xml:space="preserve">For instance, recent films produced in Sydney have begun to move away from stereotypical portrayals of immigration toward nuanced explorations of diasporic identities. These directors utilize the city’s vibrant suburbs—such as Bankstown or Marrickville—as settings that reflect the true multicultural reality of modern</w:t>
      </w:r>
      <w:r>
        <w:t xml:space="preserve"> </w:t>
      </w:r>
      <w:r>
        <w:rPr>
          <w:bCs/>
          <w:b/>
        </w:rPr>
        <w:t xml:space="preserve">Australia Sydney</w:t>
      </w:r>
      <w:r>
        <w:t xml:space="preserve">. By focusing on intimate human experiences rather than political polemics, these filmmakers create universal narratives that resonate with global audiences while remaining distinctly local. This trend suggests a maturation in Australian cinema where the director acts as a bridge between niche cultural stories and broad market appeal.</w:t>
      </w:r>
    </w:p>
    <w:bookmarkEnd w:id="25"/>
    <w:bookmarkStart w:id="26" w:name="Xd9db159a0af50c2837aeccd914316826dc9882d"/>
    <w:p>
      <w:pPr>
        <w:pStyle w:val="Heading2"/>
      </w:pPr>
      <w:r>
        <w:t xml:space="preserve">VI. Conclusion: The Future of Direction in Sydney</w:t>
      </w:r>
    </w:p>
    <w:p>
      <w:pPr>
        <w:pStyle w:val="FirstParagraph"/>
      </w:pPr>
      <w:r>
        <w:t xml:space="preserve">In conclusion, the</w:t>
      </w:r>
      <w:r>
        <w:t xml:space="preserve"> </w:t>
      </w:r>
      <w:r>
        <w:rPr>
          <w:bCs/>
          <w:b/>
        </w:rPr>
        <w:t xml:space="preserve">Film Director</w:t>
      </w:r>
      <w:r>
        <w:t xml:space="preserve"> </w:t>
      </w:r>
      <w:r>
        <w:t xml:space="preserve">operating within</w:t>
      </w:r>
      <w:r>
        <w:t xml:space="preserve"> </w:t>
      </w:r>
      <w:r>
        <w:rPr>
          <w:bCs/>
          <w:b/>
        </w:rPr>
        <w:t xml:space="preserve">Australia Sydney</w:t>
      </w:r>
      <w:r>
        <w:t xml:space="preserve"> </w:t>
      </w:r>
      <w:r>
        <w:t xml:space="preserve">occupies a unique space at the intersection of art, commerce, and policy. No longer merely service providers for international productions or purveyors of outback myths, they are sophisticated storytellers leveraging their city’s unique aesthetic and demographic diversity. The future of Australian cinema relies on the continued support for these directors through robust funding models that prioritize originality over imitation.</w:t>
      </w:r>
      <w:r>
        <w:t xml:space="preserve"> </w:t>
      </w:r>
      <w:r>
        <w:t xml:space="preserve">As digital streaming platforms increasingly demand local content with global reach, Sydney’s directors are well-positioned to lead the charge. Their ability to blend technical proficiency with authentic cultural storytelling ensures that</w:t>
      </w:r>
      <w:r>
        <w:t xml:space="preserve"> </w:t>
      </w:r>
      <w:r>
        <w:rPr>
          <w:bCs/>
          <w:b/>
        </w:rPr>
        <w:t xml:space="preserve">Australia Sydney</w:t>
      </w:r>
      <w:r>
        <w:t xml:space="preserve"> </w:t>
      </w:r>
      <w:r>
        <w:t xml:space="preserve">remains a vital node in the global cinematic network. Further research should focus on longitudinal studies of how emerging technologies like virtual production will impact directorial workflows in Sydney’s studio environments, ensuring that the city retains its competitive edge in an evolving media landscape.</w:t>
      </w:r>
    </w:p>
    <w:bookmarkEnd w:id="26"/>
    <w:bookmarkStart w:id="27" w:name="vii.-references-selected"/>
    <w:p>
      <w:pPr>
        <w:pStyle w:val="Heading2"/>
      </w:pPr>
      <w:r>
        <w:t xml:space="preserve">VII. References (Selected)</w:t>
      </w:r>
    </w:p>
    <w:p>
      <w:pPr>
        <w:numPr>
          <w:ilvl w:val="0"/>
          <w:numId w:val="1001"/>
        </w:numPr>
        <w:pStyle w:val="Compact"/>
      </w:pPr>
      <w:r>
        <w:t xml:space="preserve">Ginsberg, T., &amp; McFarlane, S. (1996). *The Australian Cinema*. University of California Press.</w:t>
      </w:r>
    </w:p>
    <w:p>
      <w:pPr>
        <w:numPr>
          <w:ilvl w:val="0"/>
          <w:numId w:val="1001"/>
        </w:numPr>
        <w:pStyle w:val="Compact"/>
      </w:pPr>
      <w:r>
        <w:t xml:space="preserve">Halligan, B. (2010). *A Century of Australian Film*. Cambridge University Press.</w:t>
      </w:r>
    </w:p>
    <w:p>
      <w:pPr>
        <w:numPr>
          <w:ilvl w:val="0"/>
          <w:numId w:val="1001"/>
        </w:numPr>
        <w:pStyle w:val="Compact"/>
      </w:pPr>
      <w:r>
        <w:t xml:space="preserve">Riley, J., &amp; Steadman-Jones, L. (2018). "Policy and Practice in Screen Australia." *Journal of Australian Studies*, 42(3), 345-360.</w:t>
      </w:r>
    </w:p>
    <w:p>
      <w:pPr>
        <w:numPr>
          <w:ilvl w:val="0"/>
          <w:numId w:val="1001"/>
        </w:numPr>
        <w:pStyle w:val="Compact"/>
      </w:pPr>
      <w:r>
        <w:t xml:space="preserve">Seymour, M. (2017). *Australian Film: Modern Australia*. Routledge.</w:t>
      </w:r>
    </w:p>
    <w:p>
      <w:pPr>
        <w:numPr>
          <w:ilvl w:val="0"/>
          <w:numId w:val="1001"/>
        </w:numPr>
        <w:pStyle w:val="Compact"/>
      </w:pPr>
      <w:r>
        <w:t xml:space="preserve">Film NSW Annual Report. (2023). *State Government of New South Wales*.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Lens: An Academic Analysis of Film Directors in Sydney</dc:title>
  <dc:creator/>
  <dc:language>en</dc:language>
  <cp:keywords/>
  <dcterms:created xsi:type="dcterms:W3CDTF">2026-07-29T20:29:11Z</dcterms:created>
  <dcterms:modified xsi:type="dcterms:W3CDTF">2026-07-29T20:29:11Z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