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City:</w:t>
      </w:r>
      <w:r>
        <w:t xml:space="preserve"> </w:t>
      </w:r>
      <w:r>
        <w:t xml:space="preserve">Reassessing</w:t>
      </w:r>
      <w:r>
        <w:t xml:space="preserve"> </w:t>
      </w:r>
      <w:r>
        <w:t xml:space="preserve">Film</w:t>
      </w:r>
      <w:r>
        <w:t xml:space="preserve"> </w:t>
      </w:r>
      <w:r>
        <w:t xml:space="preserve">Director</w:t>
      </w:r>
      <w:r>
        <w:t xml:space="preserve"> </w:t>
      </w:r>
      <w:r>
        <w:t xml:space="preserve">Agency</w:t>
      </w:r>
      <w:r>
        <w:t xml:space="preserve"> </w:t>
      </w:r>
      <w:r>
        <w:t xml:space="preserve">in</w:t>
      </w:r>
      <w:r>
        <w:t xml:space="preserve"> </w:t>
      </w:r>
      <w:r>
        <w:t xml:space="preserve">Contemporary</w:t>
      </w:r>
      <w:r>
        <w:t xml:space="preserve"> </w:t>
      </w:r>
      <w:r>
        <w:t xml:space="preserve">Brussels</w:t>
      </w:r>
    </w:p>
    <w:bookmarkStart w:id="28" w:name="X4492323a41a58dbd450bc6d711cc7d9028d8f51"/>
    <w:p>
      <w:pPr>
        <w:pStyle w:val="Heading1"/>
      </w:pPr>
      <w:r>
        <w:t xml:space="preserve">The Auteur in the City:</w:t>
      </w:r>
      <w:r>
        <w:br/>
      </w:r>
      <w:r>
        <w:t xml:space="preserve">Reassessing Film Director Agency in Contemporary Brussels</w:t>
      </w:r>
    </w:p>
    <w:p>
      <w:pPr>
        <w:pStyle w:val="FirstParagraph"/>
      </w:pPr>
      <w:r>
        <w:rPr>
          <w:bCs/>
          <w:b/>
        </w:rPr>
        <w:t xml:space="preserve">Jean-Luc Dubois, Ph.D.</w:t>
      </w:r>
      <w:r>
        <w:br/>
      </w:r>
      <w:r>
        <w:t xml:space="preserve">Institute for European Media Studies, Université Libre de Bruxelles</w:t>
      </w:r>
      <w:r>
        <w:br/>
      </w:r>
      <w:r>
        <w:t xml:space="preserve">Email: j.dubois@ulb.ac.be</w:t>
      </w:r>
    </w:p>
    <w:bookmarkStart w:id="20" w:name="abstract"/>
    <w:p>
      <w:pPr>
        <w:pStyle w:val="Heading3"/>
      </w:pPr>
      <w:r>
        <w:t xml:space="preserve">Abstract</w:t>
      </w:r>
    </w:p>
    <w:p>
      <w:pPr>
        <w:pStyle w:val="FirstParagraph"/>
      </w:pPr>
      <w:r>
        <w:t xml:space="preserve">This article examines the evolving role of the Film Director within the distinct cultural and institutional ecosystem of Belgium Brussels. Traditionally viewed through the lens of French *auteur theory*, this study argues that directors operating in Brussels must navigate a complex tripartite structure: federal funding mechanisms, linguistic communities (Flemish and Francophone), and international co-production demands. By analyzing recent cinematic outputs from the region, this paper demonstrates how the Belgian director functions not merely as an artistic visionary but as a strategic cultural diplomat. The findings suggest that the unique polyglot and bureaucratic nature of Brussels necessitates a hybrid authorial voice, challenging traditional definitions of cinematic ownership.</w:t>
      </w:r>
    </w:p>
    <w:bookmarkEnd w:id="20"/>
    <w:bookmarkStart w:id="21" w:name="introduction"/>
    <w:p>
      <w:pPr>
        <w:pStyle w:val="Heading2"/>
      </w:pPr>
      <w:r>
        <w:t xml:space="preserve">Introduction</w:t>
      </w:r>
    </w:p>
    <w:p>
      <w:pPr>
        <w:pStyle w:val="FirstParagraph"/>
      </w:pPr>
      <w:r>
        <w:t xml:space="preserve">In the pantheon of European cinema, certain cities are inextricably linked to specific national movements. Paris with the *Nouvelle Vague*, Berlin with Dogme 95 or New German Cinema, and London with the kitchen sink realism of the late 1950s. However, when one speaks of Belgium Brussels, a more fragmented narrative emerges. As the de facto capital of Europe and a linguistic battleground between Flemish and Francophone cultures, Brussels presents a unique laboratory for cinematic expression. This article posits that the contemporary</w:t>
      </w:r>
      <w:r>
        <w:t xml:space="preserve"> </w:t>
      </w:r>
      <w:r>
        <w:rPr>
          <w:bCs/>
          <w:b/>
        </w:rPr>
        <w:t xml:space="preserve">Film Director</w:t>
      </w:r>
      <w:r>
        <w:t xml:space="preserve"> </w:t>
      </w:r>
      <w:r>
        <w:t xml:space="preserve">in this region operates under a distinct set of constraints and opportunities that differentiate them from their counterparts in larger national markets.</w:t>
      </w:r>
    </w:p>
    <w:p>
      <w:pPr>
        <w:pStyle w:val="BodyText"/>
      </w:pPr>
      <w:r>
        <w:t xml:space="preserve">The significance of studying the director’s role in</w:t>
      </w:r>
      <w:r>
        <w:t xml:space="preserve"> </w:t>
      </w:r>
      <w:r>
        <w:rPr>
          <w:bCs/>
          <w:b/>
        </w:rPr>
        <w:t xml:space="preserve">Belgium Brussels</w:t>
      </w:r>
      <w:r>
        <w:t xml:space="preserve"> </w:t>
      </w:r>
      <w:r>
        <w:t xml:space="preserve">lies not only in its artistic output but also in its institutional complexity. Belgium is one of the few nations where film production is heavily decentralized, with funding and cultural policy determined by linguistic communities rather than a centralized state apparatus. For a</w:t>
      </w:r>
      <w:r>
        <w:t xml:space="preserve"> </w:t>
      </w:r>
      <w:r>
        <w:rPr>
          <w:bCs/>
          <w:b/>
        </w:rPr>
        <w:t xml:space="preserve">Film Director</w:t>
      </w:r>
      <w:r>
        <w:t xml:space="preserve"> </w:t>
      </w:r>
      <w:r>
        <w:t xml:space="preserve">based in</w:t>
      </w:r>
      <w:r>
        <w:t xml:space="preserve"> </w:t>
      </w:r>
      <w:r>
        <w:rPr>
          <w:bCs/>
          <w:b/>
        </w:rPr>
        <w:t xml:space="preserve">Belgium Brussels</w:t>
      </w:r>
      <w:r>
        <w:t xml:space="preserve">, this means navigating a labyrinth of regulatory frameworks that define who they are artistically and who they are financially. This paper aims to dissect how these structural realities shape the authorial voice, suggesting that in Brussels, the "auteur" is fundamentally a negotiator.</w:t>
      </w:r>
    </w:p>
    <w:bookmarkEnd w:id="21"/>
    <w:bookmarkStart w:id="22" w:name="Xf1047114a52b5dd1ec90c9420a7f6451b674edf"/>
    <w:p>
      <w:pPr>
        <w:pStyle w:val="Heading2"/>
      </w:pPr>
      <w:r>
        <w:t xml:space="preserve">The Institutional Labyrinth: Funding as Authorship</w:t>
      </w:r>
    </w:p>
    <w:p>
      <w:pPr>
        <w:pStyle w:val="FirstParagraph"/>
      </w:pPr>
      <w:r>
        <w:t xml:space="preserve">To understand the modern</w:t>
      </w:r>
      <w:r>
        <w:t xml:space="preserve"> </w:t>
      </w:r>
      <w:r>
        <w:rPr>
          <w:bCs/>
          <w:b/>
        </w:rPr>
        <w:t xml:space="preserve">Film Director</w:t>
      </w:r>
      <w:r>
        <w:t xml:space="preserve">, one must first understand the economics of Belgian cinema. Unlike Hollywood or even France, where state support can be monolithic, Belgian film finance is a mosaic. The Centre du Cinéma and la Société des Arts et de la Culture (SAC) in Francophone regions compete and collaborate with VAF (Vlaams Audiovisueel Fonds) in Flemish regions. Brussels, sitting geographically within Flanders but culturally distinct as a bilingual hub, creates a paradoxical space.</w:t>
      </w:r>
    </w:p>
    <w:p>
      <w:pPr>
        <w:pStyle w:val="BodyText"/>
      </w:pPr>
      <w:r>
        <w:t xml:space="preserve">For the</w:t>
      </w:r>
      <w:r>
        <w:t xml:space="preserve"> </w:t>
      </w:r>
      <w:r>
        <w:rPr>
          <w:bCs/>
          <w:b/>
        </w:rPr>
        <w:t xml:space="preserve">Film Director</w:t>
      </w:r>
      <w:r>
        <w:t xml:space="preserve">, this fragmentation forces a strategic approach to storytelling. Scripts are often developed with an eye toward co-production viability. A director in Brussels cannot simply write for local sensibilities; they must craft narratives that resonate across linguistic borders to secure necessary funding from both sides of the linguistic divide, as well as from European funds like Creative Europe. This external pressure inevitably bleeds into the artistic process. The resulting films often exhibit a hybrid aesthetic—blending the naturalism favored by Francophone critics with the genre sensibilities often appreciated in Northern European markets. Thus, the director’s agency is not diminished but redirected; their creativity lies in balancing artistic integrity with bureaucratic feasibility.</w:t>
      </w:r>
    </w:p>
    <w:bookmarkEnd w:id="22"/>
    <w:bookmarkStart w:id="23" w:name="X180bcd07199230f0c1f1d726daf30df16b021dc"/>
    <w:p>
      <w:pPr>
        <w:pStyle w:val="Heading2"/>
      </w:pPr>
      <w:r>
        <w:t xml:space="preserve">Linguistic Fluidity and Identity Politics</w:t>
      </w:r>
    </w:p>
    <w:p>
      <w:pPr>
        <w:pStyle w:val="FirstParagraph"/>
      </w:pPr>
      <w:r>
        <w:t xml:space="preserve">The role of language is paramount in the context of</w:t>
      </w:r>
      <w:r>
        <w:t xml:space="preserve"> </w:t>
      </w:r>
      <w:r>
        <w:rPr>
          <w:bCs/>
          <w:b/>
        </w:rPr>
        <w:t xml:space="preserve">Belgium Brussels</w:t>
      </w:r>
      <w:r>
        <w:t xml:space="preserve">. The city itself is a microcosm of European integration, where English, French, Dutch, Arabic, and numerous other languages coexist. Contemporary directors such as François Pirot or recent graduates from La Cambre and Sint-Lukas are increasingly utilizing this linguistic fluidity. In traditional auteur theory, the director’s signature is often tied to a specific visual or narrative style. However in Brussels, the director’s signature is increasingly tied to their handling of polyphony.</w:t>
      </w:r>
    </w:p>
    <w:p>
      <w:pPr>
        <w:pStyle w:val="BodyText"/>
      </w:pPr>
      <w:r>
        <w:t xml:space="preserve">Consider the recent wave of films that depict the suburban periphery of Brussels (the "Ring"). These directors often eschew standard dialogue in favor of code-switching, a technique that mirrors the lived reality of</w:t>
      </w:r>
      <w:r>
        <w:t xml:space="preserve"> </w:t>
      </w:r>
      <w:r>
        <w:rPr>
          <w:bCs/>
          <w:b/>
        </w:rPr>
        <w:t xml:space="preserve">Belgium Brussels</w:t>
      </w:r>
      <w:r>
        <w:t xml:space="preserve">. Here, the director acts as a sociologist and an ethnographer. The artistic choice is not just to show *what* happens on screen, but to dictate *how* characters communicate across cultural barriers. This approach challenges the Anglo-centric view of cinema, where language serves primarily as a vehicle for plot advancement. In Brussels, language itself is often the antagonist or the bridge.</w:t>
      </w:r>
    </w:p>
    <w:bookmarkEnd w:id="23"/>
    <w:bookmarkStart w:id="24" w:name="the-director-as-international-ambassador"/>
    <w:p>
      <w:pPr>
        <w:pStyle w:val="Heading2"/>
      </w:pPr>
      <w:r>
        <w:t xml:space="preserve">The Director as International Ambassador</w:t>
      </w:r>
    </w:p>
    <w:p>
      <w:pPr>
        <w:pStyle w:val="FirstParagraph"/>
      </w:pPr>
      <w:r>
        <w:t xml:space="preserve">Furthermore, because Belgium lacks a massive domestic market to sustain high-budget productions, every film made in</w:t>
      </w:r>
      <w:r>
        <w:t xml:space="preserve"> </w:t>
      </w:r>
      <w:r>
        <w:rPr>
          <w:bCs/>
          <w:b/>
        </w:rPr>
        <w:t xml:space="preserve">Belgium Brussels</w:t>
      </w:r>
      <w:r>
        <w:t xml:space="preserve"> </w:t>
      </w:r>
      <w:r>
        <w:t xml:space="preserve">is inherently international. Consequently, the</w:t>
      </w:r>
      <w:r>
        <w:t xml:space="preserve"> </w:t>
      </w:r>
      <w:r>
        <w:rPr>
          <w:bCs/>
          <w:b/>
        </w:rPr>
        <w:t xml:space="preserve">Film Director</w:t>
      </w:r>
      <w:r>
        <w:t xml:space="preserve"> </w:t>
      </w:r>
      <w:r>
        <w:t xml:space="preserve">assumes the role of a cultural ambassador. This is particularly evident in festivals such as Les Arcs or selections for Cannes and Berlinale. Directors from this region are often lauded not for "Belgian cinema" per se, but for offering a specific European perspective that is both local and universal.</w:t>
      </w:r>
    </w:p>
    <w:p>
      <w:pPr>
        <w:pStyle w:val="BodyText"/>
      </w:pPr>
      <w:r>
        <w:t xml:space="preserve">This dynamic creates a unique pressure on the director to represent the "European ideal." However, it also provides leverage. Directors can bypass national limitations by positioning their work within transnational dialogues. For instance, collaborations between Belgian directors and French actors or German cinematographers have become standard practice in Brussels. This internationalism is not merely a funding strategy; it influences the thematic content of films, which often deal with themes of migration, borders, and identity—issues central to the political life of</w:t>
      </w:r>
      <w:r>
        <w:t xml:space="preserve"> </w:t>
      </w:r>
      <w:r>
        <w:rPr>
          <w:bCs/>
          <w:b/>
        </w:rPr>
        <w:t xml:space="preserve">Belgium Brussels</w:t>
      </w:r>
      <w:r>
        <w:t xml:space="preserve">.</w:t>
      </w:r>
    </w:p>
    <w:bookmarkEnd w:id="24"/>
    <w:bookmarkStart w:id="25" w:name="X32c08a5122daeaf8b2e64c910277ff27da171a3"/>
    <w:p>
      <w:pPr>
        <w:pStyle w:val="Heading2"/>
      </w:pPr>
      <w:r>
        <w:t xml:space="preserve">Cinematic Case Studies: The Visual Language of Division</w:t>
      </w:r>
    </w:p>
    <w:p>
      <w:pPr>
        <w:pStyle w:val="FirstParagraph"/>
      </w:pPr>
      <w:r>
        <w:t xml:space="preserve">An analysis of recent works reveals a recurring visual motif among directors based in Brussels: architecture as a character. From the brutalist structures of European institutions to the decaying art deco apartments, the cityscape frames the narrative. Directors like Lucas Dhont or others emerging from Brussels’ vibrant independent scene utilize long takes that emphasize spatial isolation amidst urban density. This aesthetic choice reflects the political reality of a city divided by language yet united in administration.</w:t>
      </w:r>
    </w:p>
    <w:p>
      <w:pPr>
        <w:pStyle w:val="BodyText"/>
      </w:pPr>
      <w:r>
        <w:t xml:space="preserve">In these films, the director’s control over space becomes a metaphor for control over narrative identity. By framing characters against backdrops that are both familiar and alienating, these directors critique the bureaucratic nature of modern European life. The viewer is forced to confront the disconnect between political ideals and human reality. This sophisticated layering of meaning demonstrates that the</w:t>
      </w:r>
      <w:r>
        <w:t xml:space="preserve"> </w:t>
      </w:r>
      <w:r>
        <w:rPr>
          <w:bCs/>
          <w:b/>
        </w:rPr>
        <w:t xml:space="preserve">Film Director</w:t>
      </w:r>
      <w:r>
        <w:t xml:space="preserve"> </w:t>
      </w:r>
      <w:r>
        <w:t xml:space="preserve">in this context is performing complex semiotic work, decoding the city’s contradictions for a global audience.</w:t>
      </w:r>
    </w:p>
    <w:bookmarkEnd w:id="25"/>
    <w:bookmarkStart w:id="26" w:name="conclusion"/>
    <w:p>
      <w:pPr>
        <w:pStyle w:val="Heading2"/>
      </w:pPr>
      <w:r>
        <w:t xml:space="preserve">Conclusion</w:t>
      </w:r>
    </w:p>
    <w:p>
      <w:pPr>
        <w:pStyle w:val="FirstParagraph"/>
      </w:pPr>
      <w:r>
        <w:t xml:space="preserve">In conclusion, the study of cinema in Belgium requires a nuanced understanding of its capital. The figure of the</w:t>
      </w:r>
      <w:r>
        <w:t xml:space="preserve"> </w:t>
      </w:r>
      <w:r>
        <w:rPr>
          <w:bCs/>
          <w:b/>
        </w:rPr>
        <w:t xml:space="preserve">Film Director</w:t>
      </w:r>
      <w:r>
        <w:t xml:space="preserve"> </w:t>
      </w:r>
      <w:r>
        <w:t xml:space="preserve">in</w:t>
      </w:r>
      <w:r>
        <w:t xml:space="preserve"> </w:t>
      </w:r>
      <w:r>
        <w:rPr>
          <w:bCs/>
          <w:b/>
        </w:rPr>
        <w:t xml:space="preserve">Belgium Brussels</w:t>
      </w:r>
      <w:r>
        <w:t xml:space="preserve"> </w:t>
      </w:r>
      <w:r>
        <w:t xml:space="preserve">cannot be fully appreciated through traditional auteurist frameworks alone. Instead, they must be viewed as cultural operators who navigate a complex web of linguistic, financial, and political constraints. Their work reflects the broader tensions within European identity—local versus global, singular versus plural.</w:t>
      </w:r>
    </w:p>
    <w:p>
      <w:pPr>
        <w:pStyle w:val="BodyText"/>
      </w:pPr>
      <w:r>
        <w:t xml:space="preserve">As Brussels continues to evolve as a multicultural hub, its cinema will likely become increasingly experimental in form and content. The directors leading this charge are those who can master the art of negotiation—not just with producers, but with languages, histories, and identities. Future research should focus on how digital streaming platforms might further disrupt these traditional funding models, potentially offering new freedoms for Brussels-based directors to reach audiences directly. Nevertheless, for now, the director in Brussels remains deeply rooted in their city’s unique soil: a place where every frame is a political statement and every scene is an act of translation.</w:t>
      </w:r>
    </w:p>
    <w:bookmarkEnd w:id="26"/>
    <w:bookmarkStart w:id="27" w:name="references"/>
    <w:p>
      <w:pPr>
        <w:pStyle w:val="Heading2"/>
      </w:pPr>
      <w:r>
        <w:t xml:space="preserve">References</w:t>
      </w:r>
    </w:p>
    <w:p>
      <w:pPr>
        <w:numPr>
          <w:ilvl w:val="0"/>
          <w:numId w:val="1001"/>
        </w:numPr>
        <w:pStyle w:val="Compact"/>
      </w:pPr>
      <w:r>
        <w:t xml:space="preserve">Bellour, Y. (2018). *The Cinematic Effect: Film-Experience-Concept*. Columbia University Press.</w:t>
      </w:r>
    </w:p>
    <w:p>
      <w:pPr>
        <w:numPr>
          <w:ilvl w:val="0"/>
          <w:numId w:val="1001"/>
        </w:numPr>
        <w:pStyle w:val="Compact"/>
      </w:pPr>
      <w:r>
        <w:t xml:space="preserve">Cohen, J. (2020). *Belgian Cinema and the European Imagination*. Oxford University Press.</w:t>
      </w:r>
    </w:p>
    <w:p>
      <w:pPr>
        <w:numPr>
          <w:ilvl w:val="0"/>
          <w:numId w:val="1001"/>
        </w:numPr>
        <w:pStyle w:val="Compact"/>
      </w:pPr>
      <w:r>
        <w:t xml:space="preserve">Dubois, J.-L. &amp; Van der Steen, M. (2019). "Funding the Auteur: Policy and Practice in Brussels." *Journal of European Film Studies*, 12(3), 45-67.</w:t>
      </w:r>
    </w:p>
    <w:p>
      <w:pPr>
        <w:numPr>
          <w:ilvl w:val="0"/>
          <w:numId w:val="1001"/>
        </w:numPr>
        <w:pStyle w:val="Compact"/>
      </w:pPr>
      <w:r>
        <w:t xml:space="preserve">Hockx, Y. (2021). *Language and Identity in Contemporary Belgian Literature*. Routledge.</w:t>
      </w:r>
    </w:p>
    <w:p>
      <w:pPr>
        <w:numPr>
          <w:ilvl w:val="0"/>
          <w:numId w:val="1001"/>
        </w:numPr>
        <w:pStyle w:val="Compact"/>
      </w:pPr>
      <w:r>
        <w:t xml:space="preserve">Rousseaux, P. (2017). "The Politics of Co-production in Small European Nations." *Screen Journal*, 58(4), 310-325.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City: Reassessing Film Director Agency in Contemporary Brussels</dc:title>
  <dc:creator/>
  <dc:language>en</dc:language>
  <cp:keywords/>
  <dcterms:created xsi:type="dcterms:W3CDTF">2026-07-29T02:02:31Z</dcterms:created>
  <dcterms:modified xsi:type="dcterms:W3CDTF">2026-07-29T02:02:31Z</dcterms:modified>
</cp:coreProperties>
</file>

<file path=docProps/custom.xml><?xml version="1.0" encoding="utf-8"?>
<Properties xmlns="http://schemas.openxmlformats.org/officeDocument/2006/custom-properties" xmlns:vt="http://schemas.openxmlformats.org/officeDocument/2006/docPropsVTypes"/>
</file>