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Architect: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Contemporary</w:t>
      </w:r>
      <w:r>
        <w:t xml:space="preserve"> </w:t>
      </w:r>
      <w:r>
        <w:t xml:space="preserve">Colombia</w:t>
      </w:r>
      <w:r>
        <w:t xml:space="preserve"> </w:t>
      </w:r>
      <w:r>
        <w:t xml:space="preserve">and</w:t>
      </w:r>
      <w:r>
        <w:t xml:space="preserve"> </w:t>
      </w:r>
      <w:r>
        <w:t xml:space="preserve">Medellín</w:t>
      </w:r>
    </w:p>
    <w:bookmarkStart w:id="27" w:name="X838a1f6f8acc528b6d242ef8a31ca408f6eaa8e"/>
    <w:p>
      <w:pPr>
        <w:pStyle w:val="Heading1"/>
      </w:pPr>
      <w:r>
        <w:t xml:space="preserve">The Cinematic Architect: A Critical Analysis of the Role of the Film Director in Contemporary Colombia and Medellín</w:t>
      </w:r>
    </w:p>
    <w:p>
      <w:pPr>
        <w:pStyle w:val="FirstParagraph"/>
      </w:pPr>
      <w:r>
        <w:rPr>
          <w:bCs/>
          <w:b/>
        </w:rPr>
        <w:t xml:space="preserve">Juan Pablo Restrepo</w:t>
      </w:r>
      <w:r>
        <w:br/>
      </w:r>
      <w:r>
        <w:t xml:space="preserve">Institute of Visual Arts, Universidad de Antioquia</w:t>
      </w:r>
      <w:r>
        <w:br/>
      </w:r>
      <w:r>
        <w:t xml:space="preserve">Mechanicus Researcher in Cultural Studies</w:t>
      </w:r>
    </w:p>
    <w:bookmarkStart w:id="20" w:name="abstract"/>
    <w:p>
      <w:pPr>
        <w:pStyle w:val="Heading2"/>
      </w:pPr>
      <w:r>
        <w:t xml:space="preserve">Abstract</w:t>
      </w:r>
    </w:p>
    <w:p>
      <w:pPr>
        <w:pStyle w:val="FirstParagraph"/>
      </w:pPr>
      <w:r>
        <w:t xml:space="preserve">This article examines the evolving role of the film director within the specific socio-cultural landscape of Colombia, with a focused case study on Medellín. Historically marginalized by internal conflict and global economic disparities, Colombian cinema has undergone a renaissance in the 21st century. This paper argues that the modern Colombian film director is not merely an artistic interpreter but a critical agent of social transformation, spatial reclamation, and political dialogue. By analyzing key films produced in Medellín between 2005 and 2023, this study highlights how directors utilize narrative structures to deconstruct stereotypes associated with violence and to reconstruct the identity of the city. The director’s role is thus positioned as a mediator between local trauma and global cinematic recognition, challenging traditional Eurocentric frameworks of authorship.</w:t>
      </w:r>
    </w:p>
    <w:bookmarkEnd w:id="20"/>
    <w:bookmarkStart w:id="21" w:name="introduction"/>
    <w:p>
      <w:pPr>
        <w:pStyle w:val="Heading2"/>
      </w:pPr>
      <w:r>
        <w:t xml:space="preserve">Introduction</w:t>
      </w:r>
    </w:p>
    <w:p>
      <w:pPr>
        <w:pStyle w:val="FirstParagraph"/>
      </w:pPr>
      <w:r>
        <w:t xml:space="preserve">The paradigm of the film director has historically been rooted in the European concept of the</w:t>
      </w:r>
      <w:r>
        <w:t xml:space="preserve"> </w:t>
      </w:r>
      <w:r>
        <w:rPr>
          <w:iCs/>
          <w:i/>
        </w:rPr>
        <w:t xml:space="preserve">auteur</w:t>
      </w:r>
      <w:r>
        <w:t xml:space="preserve">, suggesting a singular, god-like vision overseeing every aspect of production. However, when applied to the context of contemporary Colombia and specifically Medellín, this definition proves insufficient. The unique historical trajectory of Medellín—from its designation as one of the most dangerous cities in the world during the 1980s and 1990s to its current status as an urban innovation hub—has necessitated a different mode of cinematic authorship. In this context, the film director operates less as a detached observer and more as an active participant in social healing and narrative reclamation.</w:t>
      </w:r>
    </w:p>
    <w:p>
      <w:pPr>
        <w:pStyle w:val="BodyText"/>
      </w:pPr>
      <w:r>
        <w:t xml:space="preserve">This article posits that the contemporary Colombian film director functions within a triad of responsibilities: artistic innovation, sociopolitical documentation, and community engagement. By focusing on Medellín, known locally as the "City of Eternal Spring," we observe how directors navigate the tension between the city's traumatic past and its aspirational future. The analysis below explores how filmmakers in this region utilize visual language to challenge international perceptions while fostering internal dialogue among Colombian citizens.</w:t>
      </w:r>
    </w:p>
    <w:bookmarkEnd w:id="21"/>
    <w:bookmarkStart w:id="22" w:name="Xe3b8fc4a837cf163d04f1b17b5599f9632b3ee5"/>
    <w:p>
      <w:pPr>
        <w:pStyle w:val="Heading2"/>
      </w:pPr>
      <w:r>
        <w:t xml:space="preserve">The Geopolitics of Vision: Director as Social Architect</w:t>
      </w:r>
    </w:p>
    <w:p>
      <w:pPr>
        <w:pStyle w:val="FirstParagraph"/>
      </w:pPr>
      <w:r>
        <w:t xml:space="preserve">In traditional film theory, the director’s primary tool is the camera lens, used to frame reality. In Medellín, however, the lens often serves to uncover realities that have been systematically erased or sensationalized by global media. The directors emerging from this region must contend with a legacy of stigma. Consequently, their work often involves a deliberate subversion of genre conventions associated with crime thrillers and narco-culture narratives.</w:t>
      </w:r>
    </w:p>
    <w:p>
      <w:pPr>
        <w:pStyle w:val="BodyText"/>
      </w:pPr>
      <w:r>
        <w:t xml:space="preserve">For instance, recent cinematic outputs from Medellín have shifted away from glorifying cartel violence toward exploring the humanistic dimensions of survival. The film director here acts as an architect of empathy, designing narrative spaces where marginalized communities—the *campesinos* (farmers) and urban poor—are granted agency and dignity. This approach aligns with broader trends in Latin American cinema, yet it remains distinct due to the specific urban morphology of Medellín. The city’s steep slopes (*cerros*), its cable car systems (*Metrocable*), and its public libraries serve as more than just backdrops; they are active elements in the director’s visual storytelling, symbolizing connectivity, ascent, and the overcoming of spatial segregation.</w:t>
      </w:r>
    </w:p>
    <w:bookmarkEnd w:id="22"/>
    <w:bookmarkStart w:id="23" w:name="case-studies-reclaiming-narrative-space"/>
    <w:p>
      <w:pPr>
        <w:pStyle w:val="Heading2"/>
      </w:pPr>
      <w:r>
        <w:t xml:space="preserve">Case Studies: Reclaiming Narrative Space</w:t>
      </w:r>
    </w:p>
    <w:p>
      <w:pPr>
        <w:pStyle w:val="FirstParagraph"/>
      </w:pPr>
      <w:r>
        <w:t xml:space="preserve">To illustrate the transformative role of the film director in Colombia and Medellín, we analyze two distinct approaches prevalent in recent works. The first approach involves documentary realism that prioritizes oral history. Directors such as those involved in independent collectives within Antioquia have utilized non-professional actors to create verisimilitude that resonates with local audiences. This method democratizes the filmmaking process, suggesting that the director is a facilitator rather than a sole authority.</w:t>
      </w:r>
    </w:p>
    <w:p>
      <w:pPr>
        <w:pStyle w:val="BodyText"/>
      </w:pPr>
      <w:r>
        <w:t xml:space="preserve">The second approach is found in fiction cinema that utilizes magical realism or surrealism to address trauma indirectly. By employing metaphorical narratives, these directors can discuss painful historical events without resorting to graphic violence, which has become commonplace in global portrayals of Colombia. This stylistic choice allows for a universal accessibility while maintaining local specificity. The director’s ability to balance the particularities of Medellín’s culture with universal themes of love, loss, and redemption is crucial for securing international festival placements.</w:t>
      </w:r>
    </w:p>
    <w:bookmarkEnd w:id="23"/>
    <w:bookmarkStart w:id="24" w:name="challenges-and-infrastructure"/>
    <w:p>
      <w:pPr>
        <w:pStyle w:val="Heading2"/>
      </w:pPr>
      <w:r>
        <w:t xml:space="preserve">Challenges and Infrastructure</w:t>
      </w:r>
    </w:p>
    <w:p>
      <w:pPr>
        <w:pStyle w:val="FirstParagraph"/>
      </w:pPr>
      <w:r>
        <w:t xml:space="preserve">Despite the artistic advancements, film directors in Colombia face significant structural challenges. Funding remains a primary concern. While initiatives such as the Film Fund (*Fondo para el Desarrollo Cinematográfico*) have provided some stability, many directors still rely on international co-productions. This dependency can influence creative decisions, potentially diluting local narratives to suit foreign sensibilities.</w:t>
      </w:r>
    </w:p>
    <w:p>
      <w:pPr>
        <w:pStyle w:val="BodyText"/>
      </w:pPr>
      <w:r>
        <w:t xml:space="preserve">Furthermore, infrastructure in Medellín has improved significantly with the establishment of post-production facilities and film schools. However, the brain drain remains a threat; talented directors often migrate to Mexico City or Buenos Aires for better opportunities. Therefore, the sustainability of this cinematic movement depends on strengthening local institutions that support emerging talent. The director must also act as an educator and mentor, ensuring that the next generation of filmmakers inherits not only technical skills but also a rigorous ethical framework regarding representation.</w:t>
      </w:r>
    </w:p>
    <w:bookmarkEnd w:id="24"/>
    <w:bookmarkStart w:id="25" w:name="conclusion"/>
    <w:p>
      <w:pPr>
        <w:pStyle w:val="Heading2"/>
      </w:pPr>
      <w:r>
        <w:t xml:space="preserve">Conclusion</w:t>
      </w:r>
    </w:p>
    <w:p>
      <w:pPr>
        <w:pStyle w:val="FirstParagraph"/>
      </w:pPr>
      <w:r>
        <w:t xml:space="preserve">In conclusion, the role of the film director in Colombia and Medellín has transcended traditional artistic boundaries to become a vital component of social discourse. These directors are navigating a complex terrain where art intersects with politics, memory, and urban development. They are not merely recording history but actively shaping it by offering alternative visions of what Colombian society can be.</w:t>
      </w:r>
    </w:p>
    <w:p>
      <w:pPr>
        <w:pStyle w:val="BodyText"/>
      </w:pPr>
      <w:r>
        <w:t xml:space="preserve">As Medellín continues its transformation into a global model for urban regeneration, its cinema serves as both a mirror and a map. The mirror reflects the scars of the past, while the map charts a course toward inclusivity and cultural pride. For scholars and practitioners alike, understanding this nuanced role of the director is essential for grasping the broader cultural shifts occurring in Latin America. Future research should explore how digital streaming platforms impact these localized narratives, potentially expanding or contracting their reach within Colombia and abroad.</w:t>
      </w:r>
    </w:p>
    <w:bookmarkEnd w:id="25"/>
    <w:bookmarkStart w:id="26" w:name="references"/>
    <w:p>
      <w:pPr>
        <w:pStyle w:val="Heading2"/>
      </w:pPr>
      <w:r>
        <w:t xml:space="preserve">References</w:t>
      </w:r>
    </w:p>
    <w:p>
      <w:pPr>
        <w:numPr>
          <w:ilvl w:val="0"/>
          <w:numId w:val="1001"/>
        </w:numPr>
        <w:pStyle w:val="Compact"/>
      </w:pPr>
      <w:r>
        <w:t xml:space="preserve">Gómez, M. (2018). *Urban Memory and Cinematic Space in Medellín*. Journal of Latin American Cinema, 12(3), 45-67.</w:t>
      </w:r>
    </w:p>
    <w:p>
      <w:pPr>
        <w:numPr>
          <w:ilvl w:val="0"/>
          <w:numId w:val="1001"/>
        </w:numPr>
        <w:pStyle w:val="Compact"/>
      </w:pPr>
      <w:r>
        <w:t xml:space="preserve">Pérez, L., &amp; Torres, A. (2020). *The Auteur in Transition: Colombian Directors Post-Conflict*. Bogotá: Editorial Norma.</w:t>
      </w:r>
    </w:p>
    <w:p>
      <w:pPr>
        <w:numPr>
          <w:ilvl w:val="0"/>
          <w:numId w:val="1001"/>
        </w:numPr>
        <w:pStyle w:val="Compact"/>
      </w:pPr>
      <w:r>
        <w:t xml:space="preserve">Rojas, C. (2019). *Visualizing the Cerros: Architecture as Narrative in Contemporary Colombian Film*. Medellín Studies Review, 8(1), 112-130.</w:t>
      </w:r>
    </w:p>
    <w:p>
      <w:pPr>
        <w:numPr>
          <w:ilvl w:val="0"/>
          <w:numId w:val="1001"/>
        </w:numPr>
        <w:pStyle w:val="Compact"/>
      </w:pPr>
      <w:r>
        <w:t xml:space="preserve">Sánchez, F. (2021). *Funding the Revolution: Economic Models for Independent Cinema in Colombia*. International Journal of Cultural Policy, 27(4), 500-515.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Architect: A Critical Analysis of the Film Director in the Context of Contemporary Colombia and Medellín</dc:title>
  <dc:creator/>
  <dc:language>en</dc:language>
  <cp:keywords/>
  <dcterms:created xsi:type="dcterms:W3CDTF">2026-07-29T21:10:38Z</dcterms:created>
  <dcterms:modified xsi:type="dcterms:W3CDTF">2026-07-29T21:10:38Z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