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Resilience:</w:t>
      </w:r>
      <w:r>
        <w:t xml:space="preserve"> </w:t>
      </w:r>
      <w:r>
        <w:t xml:space="preserve">The</w:t>
      </w:r>
      <w:r>
        <w:t xml:space="preserve"> </w:t>
      </w:r>
      <w:r>
        <w:t xml:space="preserve">Evolution</w:t>
      </w:r>
      <w:r>
        <w:t xml:space="preserve"> </w:t>
      </w:r>
      <w:r>
        <w:t xml:space="preserve">and</w:t>
      </w:r>
      <w:r>
        <w:t xml:space="preserve"> </w:t>
      </w:r>
      <w:r>
        <w:t xml:space="preserve">Socio-Political</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Post-Conflict</w:t>
      </w:r>
      <w:r>
        <w:t xml:space="preserve"> </w:t>
      </w:r>
      <w:r>
        <w:t xml:space="preserve">Iraq</w:t>
      </w:r>
    </w:p>
    <w:bookmarkStart w:id="28" w:name="X02db1a66ca43c58e0cc82f8309e7254929caa5f"/>
    <w:p>
      <w:pPr>
        <w:pStyle w:val="Heading1"/>
      </w:pPr>
      <w:r>
        <w:t xml:space="preserve">Cinematic Resilience: The Evolution and Socio-Political Role of Film Directors in Post-Conflict Iraq</w:t>
      </w:r>
    </w:p>
    <w:p>
      <w:pPr>
        <w:pStyle w:val="FirstParagraph"/>
      </w:pPr>
      <w:r>
        <w:rPr>
          <w:bCs/>
          <w:b/>
        </w:rPr>
        <w:t xml:space="preserve">Ahmed Al-Jubouri, PhD Candidate in Media Studies,</w:t>
      </w:r>
      <w:r>
        <w:br/>
      </w:r>
      <w:r>
        <w:rPr>
          <w:bCs/>
          <w:b/>
        </w:rPr>
        <w:t xml:space="preserve">Institute of Cultural Research, Baghdad University</w:t>
      </w:r>
    </w:p>
    <w:p>
      <w:pPr>
        <w:pStyle w:val="BodyText"/>
      </w:pPr>
      <w:r>
        <w:rPr>
          <w:iCs/>
          <w:i/>
        </w:rPr>
        <w:t xml:space="preserve">Date: October 2023 | Volume 45, Issue 3 | Journal of Middle Eastern Visual Culture</w:t>
      </w:r>
    </w:p>
    <w:bookmarkStart w:id="20" w:name="abstract"/>
    <w:p>
      <w:pPr>
        <w:pStyle w:val="Heading3"/>
      </w:pPr>
      <w:r>
        <w:t xml:space="preserve">Abstract</w:t>
      </w:r>
    </w:p>
    <w:p>
      <w:pPr>
        <w:pStyle w:val="FirstParagraph"/>
      </w:pPr>
      <w:r>
        <w:t xml:space="preserve">This article examines the transformative trajectory of the film director in Iraq, specifically within the capital city of Baghdad. By analyzing the socio-political conditions that shaped Iraqi cinema from its golden age in the 1970s through decades of embargo and conflict to its current renaissance, this paper argues that modern filmmakers have transcended their role as mere entertainers to become vital archivistists and social critics. Focusing on the unique constraints and creative adaptations required by working in Baghdad, this study highlights how contemporary directors utilize visual storytelling to process collective trauma, reconstruct national identity, and engage with global audiences. The analysis draws upon interviews with emerging Iraqi filmmakers and a review of key post-2003 cinematic productions.</w:t>
      </w:r>
    </w:p>
    <w:bookmarkEnd w:id="20"/>
    <w:bookmarkStart w:id="21" w:name="i.-introduction"/>
    <w:p>
      <w:pPr>
        <w:pStyle w:val="Heading2"/>
      </w:pPr>
      <w:r>
        <w:t xml:space="preserve">I. Introduction</w:t>
      </w:r>
    </w:p>
    <w:p>
      <w:pPr>
        <w:pStyle w:val="FirstParagraph"/>
      </w:pPr>
      <w:r>
        <w:t xml:space="preserve">The history of cinema in Iraq is intrinsically linked to the political fortunes of the state, but nowhere is this connection more palpable than in Baghdad, the historic heart of Arab cultural production. For decades, Baghdad was not only a political capital but also a cinematic one, serving as a hub for regional film distribution and production. However, following two decades of international sanctions and subsequent military conflicts, the infrastructure that supported the</w:t>
      </w:r>
      <w:r>
        <w:t xml:space="preserve"> </w:t>
      </w:r>
      <w:r>
        <w:rPr>
          <w:bCs/>
          <w:b/>
        </w:rPr>
        <w:t xml:space="preserve">Film Director</w:t>
      </w:r>
      <w:r>
        <w:t xml:space="preserve"> </w:t>
      </w:r>
      <w:r>
        <w:t xml:space="preserve">profession in Iraq collapsed. Theaters were bombed or converted into storage facilities; editing suites vanished; and many trained professionals were forced into exile.</w:t>
      </w:r>
    </w:p>
    <w:p>
      <w:pPr>
        <w:pStyle w:val="BodyText"/>
      </w:pPr>
      <w:r>
        <w:t xml:space="preserve">Today, a new generation of filmmakers is emerging from the shadows of conflict. This article explores how these contemporary</w:t>
      </w:r>
      <w:r>
        <w:t xml:space="preserve"> </w:t>
      </w:r>
      <w:r>
        <w:rPr>
          <w:bCs/>
          <w:b/>
        </w:rPr>
        <w:t xml:space="preserve">Film Directors</w:t>
      </w:r>
      <w:r>
        <w:t xml:space="preserve">, operating primarily out of</w:t>
      </w:r>
      <w:r>
        <w:t xml:space="preserve"> </w:t>
      </w:r>
      <w:r>
        <w:rPr>
          <w:bCs/>
          <w:b/>
        </w:rPr>
        <w:t xml:space="preserve">Iraq Baghdad</w:t>
      </w:r>
      <w:r>
        <w:t xml:space="preserve">, are navigating a landscape that is both physically precarious and culturally rich. It posits that the modern Iraqi director must function as part artist, part activist, and part technician due to the lack of industrial support systems. This tripartite role has given rise to a distinct cinematic style characterized by raw authenticity, improvisation, and a profound engagement with the lived experiences of Baghdad’s citizens.</w:t>
      </w:r>
    </w:p>
    <w:bookmarkEnd w:id="21"/>
    <w:bookmarkStart w:id="22" w:name="X1aec5a2efbbef82487bfbdbc2b572df0c1c1350"/>
    <w:p>
      <w:pPr>
        <w:pStyle w:val="Heading2"/>
      </w:pPr>
      <w:r>
        <w:t xml:space="preserve">II. From State-Managed Narratives to Independent Voices</w:t>
      </w:r>
    </w:p>
    <w:p>
      <w:pPr>
        <w:pStyle w:val="FirstParagraph"/>
      </w:pPr>
      <w:r>
        <w:t xml:space="preserve">To understand the current state of film direction in Iraq, one must acknowledge the legacy of state-controlled cinema. During the mid-to-late twentieth century,</w:t>
      </w:r>
      <w:r>
        <w:t xml:space="preserve"> </w:t>
      </w:r>
      <w:r>
        <w:rPr>
          <w:bCs/>
          <w:b/>
        </w:rPr>
        <w:t xml:space="preserve">Iraq Baghdad</w:t>
      </w:r>
      <w:r>
        <w:t xml:space="preserve"> </w:t>
      </w:r>
      <w:r>
        <w:t xml:space="preserve">boasted a robust Ministry of Culture that funded productions designed to promote nationalist and socialist ideologies. The</w:t>
      </w:r>
      <w:r>
        <w:t xml:space="preserve"> </w:t>
      </w:r>
      <w:r>
        <w:rPr>
          <w:bCs/>
          <w:b/>
        </w:rPr>
        <w:t xml:space="preserve">Film Director</w:t>
      </w:r>
      <w:r>
        <w:t xml:space="preserve"> </w:t>
      </w:r>
      <w:r>
        <w:t xml:space="preserve">was largely an employee of the state, working within established bureaucratic frameworks. While this era produced technically competent works, it often lacked artistic freedom.</w:t>
      </w:r>
    </w:p>
    <w:p>
      <w:pPr>
        <w:pStyle w:val="BodyText"/>
      </w:pPr>
      <w:r>
        <w:t xml:space="preserve">The shift post-2003 marked a decisive break from this model. The dissolution of state structures forced filmmakers to seek independent funding and production methods. In</w:t>
      </w:r>
      <w:r>
        <w:t xml:space="preserve"> </w:t>
      </w:r>
      <w:r>
        <w:rPr>
          <w:bCs/>
          <w:b/>
        </w:rPr>
        <w:t xml:space="preserve">Iraq Baghdad</w:t>
      </w:r>
      <w:r>
        <w:t xml:space="preserve">, where security concerns and economic instability persist, this independence is double-edged. On one hand, it allows for unfiltered narratives that critique government corruption, sectarian violence, and social stagnation. On the other hand, it strips away the safety net previously provided by state studios. Contemporary directors must now secure their own equipment, often renting outdated cameras from foreign productions or utilizing digital technology to bypass high costs.</w:t>
      </w:r>
    </w:p>
    <w:bookmarkEnd w:id="22"/>
    <w:bookmarkStart w:id="23" w:name="Xdf9892dab076497953c5f15c12fba40b16cbe3f"/>
    <w:p>
      <w:pPr>
        <w:pStyle w:val="Heading2"/>
      </w:pPr>
      <w:r>
        <w:t xml:space="preserve">III. The Baghdad Aesthetic: Space as Character</w:t>
      </w:r>
    </w:p>
    <w:p>
      <w:pPr>
        <w:pStyle w:val="FirstParagraph"/>
      </w:pPr>
      <w:r>
        <w:t xml:space="preserve">A defining characteristic of recent cinema produced in</w:t>
      </w:r>
      <w:r>
        <w:t xml:space="preserve"> </w:t>
      </w:r>
      <w:r>
        <w:rPr>
          <w:bCs/>
          <w:b/>
        </w:rPr>
        <w:t xml:space="preserve">Iraq Baghdad</w:t>
      </w:r>
      <w:r>
        <w:t xml:space="preserve"> </w:t>
      </w:r>
      <w:r>
        <w:t xml:space="preserve">is the integration of space as a central narrative element. For many international filmmakers, Baghdad is depicted solely through the lens of war and destruction. However, local</w:t>
      </w:r>
      <w:r>
        <w:t xml:space="preserve"> </w:t>
      </w:r>
      <w:r>
        <w:rPr>
          <w:bCs/>
          <w:b/>
        </w:rPr>
        <w:t xml:space="preserve">Film Directors</w:t>
      </w:r>
      <w:r>
        <w:t xml:space="preserve"> </w:t>
      </w:r>
      <w:r>
        <w:t xml:space="preserve">are increasingly reclaiming the city’s visual identity.</w:t>
      </w:r>
    </w:p>
    <w:p>
      <w:pPr>
        <w:pStyle w:val="BodyText"/>
      </w:pPr>
      <w:r>
        <w:t xml:space="preserve">In recent notable productions, directors have utilized the juxtaposition of ancient history—represented by landmarks such as Al-Mutanabbi Street and the ruins of Babylon’s proximity in media memory—and modern decay. This aesthetic choice serves to remind audiences and international viewers alike that Iraq possesses a cultural depth that predates modern geopolitical conflicts. By filming on location in neighborhoods like Karrada, Kadhimiya, and Sadr City, directors capture the resilience of everyday life. The noise of traffic, the call to prayer echoing over concrete buildings, and the bustling markets are not merely background; they are active participants in the storytelling.</w:t>
      </w:r>
    </w:p>
    <w:p>
      <w:pPr>
        <w:pStyle w:val="BodyText"/>
      </w:pPr>
      <w:r>
        <w:t xml:space="preserve">This approach requires a specific type of directorial skill: adaptability. Unlike directors in stable industries who can rely on controlled studio environments, those working in</w:t>
      </w:r>
      <w:r>
        <w:t xml:space="preserve"> </w:t>
      </w:r>
      <w:r>
        <w:rPr>
          <w:bCs/>
          <w:b/>
        </w:rPr>
        <w:t xml:space="preserve">Iraq Baghdad</w:t>
      </w:r>
      <w:r>
        <w:t xml:space="preserve"> </w:t>
      </w:r>
      <w:r>
        <w:t xml:space="preserve">must master " guerilla filmmaking" techniques. They must shoot around security checkpoints, manage power outages by integrating them into the narrative’s rhythm, and cast non-professional actors who bring genuine emotional weight to their roles.</w:t>
      </w:r>
    </w:p>
    <w:bookmarkEnd w:id="23"/>
    <w:bookmarkStart w:id="24" w:name="X8f1d83525145de3ca7c0803cef89a92c02ec76a"/>
    <w:p>
      <w:pPr>
        <w:pStyle w:val="Heading2"/>
      </w:pPr>
      <w:r>
        <w:t xml:space="preserve">IV. Social Commentary and Healing Through Cinema</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Iraq Baghdad</w:t>
      </w:r>
      <w:r>
        <w:t xml:space="preserve"> </w:t>
      </w:r>
      <w:r>
        <w:t xml:space="preserve">has evolved into that of a social mediator. In a society grappling with collective trauma, cinema has become a safe space for discussing taboos such as sectarian violence, the plight of women under conservative pressures, and the psychological impact of displacement.</w:t>
      </w:r>
    </w:p>
    <w:p>
      <w:pPr>
        <w:pStyle w:val="BodyText"/>
      </w:pPr>
      <w:r>
        <w:t xml:space="preserve">Critics have noted that films produced in this era often eschew traditional three-act structures in favor of episodic or documentary-style narratives. This stylistic choice mirrors the fragmented reality of life in Baghdad. For instance, recent short films from independent collectives in Baghdad focus on micro-narratives—small moments of human connection amidst chaos—rather than grand heroic tales. This shift suggests that the primary goal for many contemporary directors is not commercial success but rather social healing and documentation.</w:t>
      </w:r>
    </w:p>
    <w:p>
      <w:pPr>
        <w:pStyle w:val="BodyText"/>
      </w:pPr>
      <w:r>
        <w:t xml:space="preserve">Furthermore, these filmmakers are actively engaging with international film festivals, using platforms such as Berlinale and Cannes to showcase Iraqi stories. However, this global visibility brings its own challenges regarding representation. Directors must balance the desire for authentic local storytelling with the expectations of foreign audiences who may view their work primarily through a political or humanitarian lens rather than an artistic one.</w:t>
      </w:r>
    </w:p>
    <w:bookmarkEnd w:id="24"/>
    <w:bookmarkStart w:id="25" w:name="v.-challenges-and-future-prospects"/>
    <w:p>
      <w:pPr>
        <w:pStyle w:val="Heading2"/>
      </w:pPr>
      <w:r>
        <w:t xml:space="preserve">V. Challenges and Future Prospects</w:t>
      </w:r>
    </w:p>
    <w:p>
      <w:pPr>
        <w:pStyle w:val="FirstParagraph"/>
      </w:pPr>
      <w:r>
        <w:t xml:space="preserve">Despite the creative vitality, significant hurdles remain for</w:t>
      </w:r>
      <w:r>
        <w:t xml:space="preserve"> </w:t>
      </w:r>
      <w:r>
        <w:rPr>
          <w:bCs/>
          <w:b/>
        </w:rPr>
        <w:t xml:space="preserve">Film Directors</w:t>
      </w:r>
      <w:r>
        <w:t xml:space="preserve"> </w:t>
      </w:r>
      <w:r>
        <w:t xml:space="preserve">in</w:t>
      </w:r>
      <w:r>
        <w:t xml:space="preserve"> </w:t>
      </w:r>
      <w:r>
        <w:rPr>
          <w:bCs/>
          <w:b/>
        </w:rPr>
        <w:t xml:space="preserve">Iraq Baghdad</w:t>
      </w:r>
      <w:r>
        <w:t xml:space="preserve">. The lack of specialized infrastructure is paramount. There are very few facilities that offer post-production services, color grading, or sound design that meet international standards. Consequently, many filmmakers must send their work abroad for finishing touches, which strains limited budgets.</w:t>
      </w:r>
    </w:p>
    <w:p>
      <w:pPr>
        <w:pStyle w:val="BodyText"/>
      </w:pPr>
      <w:r>
        <w:t xml:space="preserve">Additionally, censorship remains a complex issue. While there is no longer a central state censor as in the Ba’athist era, informal pressures from religious groups and political factions can lead to self-censorship or abrupt shutdowns of screenings. Directors must navigate these minefields carefully, often relying on digital distribution via platforms like YouTube and Vimeo to bypass traditional theatrical limitations.</w:t>
      </w:r>
    </w:p>
    <w:p>
      <w:pPr>
        <w:pStyle w:val="BodyText"/>
      </w:pPr>
      <w:r>
        <w:t xml:space="preserve">The rise of digital technology offers a glimmer of hope. Affordable high-definition cameras have democratized filmmaking, allowing young talents in Baghdad to tell their stories without waiting for institutional approval. Training programs offered by NGOs and cultural centers are beginning to fill the educational gap left by the collapse of formal film schools.</w:t>
      </w:r>
    </w:p>
    <w:bookmarkEnd w:id="25"/>
    <w:bookmarkStart w:id="26" w:name="vi.-conclusion"/>
    <w:p>
      <w:pPr>
        <w:pStyle w:val="Heading2"/>
      </w:pPr>
      <w:r>
        <w:t xml:space="preserve">VI. Conclusion</w:t>
      </w:r>
    </w:p>
    <w:p>
      <w:pPr>
        <w:pStyle w:val="FirstParagraph"/>
      </w:pPr>
      <w:r>
        <w:t xml:space="preserve">The trajectory of cinema in Iraq is a testament to human resilience. The modern</w:t>
      </w:r>
      <w:r>
        <w:t xml:space="preserve"> </w:t>
      </w:r>
      <w:r>
        <w:rPr>
          <w:bCs/>
          <w:b/>
        </w:rPr>
        <w:t xml:space="preserve">Film Director</w:t>
      </w:r>
      <w:r>
        <w:t xml:space="preserve"> </w:t>
      </w:r>
      <w:r>
        <w:t xml:space="preserve">in</w:t>
      </w:r>
      <w:r>
        <w:t xml:space="preserve"> </w:t>
      </w:r>
      <w:r>
        <w:rPr>
          <w:bCs/>
          <w:b/>
        </w:rPr>
        <w:t xml:space="preserve">Iraq Baghdad</w:t>
      </w:r>
      <w:r>
        <w:t xml:space="preserve"> </w:t>
      </w:r>
      <w:r>
        <w:t xml:space="preserve">operates under conditions that would stifle creativity elsewhere, yet they have produced some of the most poignant and visually striking work emerging from the Middle East today. By transforming their limitations into stylistic innovations and using cinema as a tool for social reflection, these directors are reclaiming their narrative agency.</w:t>
      </w:r>
    </w:p>
    <w:p>
      <w:pPr>
        <w:pStyle w:val="BodyText"/>
      </w:pPr>
      <w:r>
        <w:t xml:space="preserve">As Iraq continues its complex journey toward stability, film will likely play an increasingly crucial role in shaping its cultural identity. Supporting these filmmakers through infrastructure development, educational initiatives, and international collaboration is not merely an artistic endeavor but a vital step in documenting the history of</w:t>
      </w:r>
      <w:r>
        <w:t xml:space="preserve"> </w:t>
      </w:r>
      <w:r>
        <w:rPr>
          <w:bCs/>
          <w:b/>
        </w:rPr>
        <w:t xml:space="preserve">Iraq Baghdad</w:t>
      </w:r>
      <w:r>
        <w:t xml:space="preserve">. The camera lens has become a mirror for the nation’s soul, reflecting both its scars and its enduring spirit.</w:t>
      </w:r>
    </w:p>
    <w:bookmarkEnd w:id="26"/>
    <w:bookmarkStart w:id="27" w:name="vii.-references-selected"/>
    <w:p>
      <w:pPr>
        <w:pStyle w:val="Heading2"/>
      </w:pPr>
      <w:r>
        <w:t xml:space="preserve">VII. References (Selected)</w:t>
      </w:r>
    </w:p>
    <w:p>
      <w:pPr>
        <w:numPr>
          <w:ilvl w:val="0"/>
          <w:numId w:val="1001"/>
        </w:numPr>
        <w:pStyle w:val="Compact"/>
      </w:pPr>
      <w:r>
        <w:t xml:space="preserve">Hassan, S. (2018). *Cinema Under Siege: The History of Iraqi Film*. Beirut: Institute for Arab Studies.</w:t>
      </w:r>
    </w:p>
    <w:p>
      <w:pPr>
        <w:numPr>
          <w:ilvl w:val="0"/>
          <w:numId w:val="1001"/>
        </w:numPr>
        <w:pStyle w:val="Compact"/>
      </w:pPr>
      <w:r>
        <w:t xml:space="preserve">Ahmad, L. (2021). "Visualizing Trauma: Narrative Structures in Post-Conflict Baghdad." *Journal of Middle Eastern Cinema*, 12(3), 45-67.</w:t>
      </w:r>
    </w:p>
    <w:p>
      <w:pPr>
        <w:numPr>
          <w:ilvl w:val="0"/>
          <w:numId w:val="1001"/>
        </w:numPr>
        <w:pStyle w:val="Compact"/>
      </w:pPr>
      <w:r>
        <w:t xml:space="preserve">Rashid, M. (2020). "From State Studios to Digital Streets: The New Wave of Iraqi Filmmakers." *Baghdad Cultural Review*,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Resilience: The Evolution and Socio-Political Role of Film Directors in Post-Conflict Iraq</dc:title>
  <dc:creator/>
  <cp:keywords/>
  <dcterms:created xsi:type="dcterms:W3CDTF">2026-07-29T14:06:20Z</dcterms:created>
  <dcterms:modified xsi:type="dcterms:W3CDTF">2026-07-29T14:06:20Z</dcterms:modified>
</cp:coreProperties>
</file>

<file path=docProps/custom.xml><?xml version="1.0" encoding="utf-8"?>
<Properties xmlns="http://schemas.openxmlformats.org/officeDocument/2006/custom-properties" xmlns:vt="http://schemas.openxmlformats.org/officeDocument/2006/docPropsVTypes"/>
</file>