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Alchemy</w:t>
      </w:r>
      <w:r>
        <w:t xml:space="preserve"> </w:t>
      </w:r>
      <w:r>
        <w:t xml:space="preserve">in</w:t>
      </w:r>
      <w:r>
        <w:t xml:space="preserve"> </w:t>
      </w:r>
      <w:r>
        <w:t xml:space="preserve">the</w:t>
      </w:r>
      <w:r>
        <w:t xml:space="preserve"> </w:t>
      </w:r>
      <w:r>
        <w:t xml:space="preserve">Levant: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Tel</w:t>
      </w:r>
      <w:r>
        <w:t xml:space="preserve"> </w:t>
      </w:r>
      <w:r>
        <w:t xml:space="preserve">Aviv</w:t>
      </w:r>
    </w:p>
    <w:bookmarkStart w:id="29" w:name="X64cdc96e100fc3bf6815df979631a138db9bb2f"/>
    <w:p>
      <w:pPr>
        <w:pStyle w:val="Heading1"/>
      </w:pPr>
      <w:r>
        <w:t xml:space="preserve">Cinematic Alchemy in the Levant: The Evolution of the Film Director in Tel Aviv</w:t>
      </w:r>
    </w:p>
    <w:p>
      <w:pPr>
        <w:pStyle w:val="FirstParagraph"/>
      </w:pPr>
      <w:r>
        <w:rPr>
          <w:bCs/>
          <w:b/>
        </w:rPr>
        <w:t xml:space="preserve">Abstract:</w:t>
      </w:r>
      <w:r>
        <w:br/>
      </w:r>
      <w:r>
        <w:t xml:space="preserve">This academic examination explores the distinct role and evolving identity of the</w:t>
      </w:r>
      <w:r>
        <w:t xml:space="preserve"> </w:t>
      </w:r>
      <w:r>
        <w:rPr>
          <w:bCs/>
          <w:b/>
        </w:rPr>
        <w:t xml:space="preserve">Film Director</w:t>
      </w:r>
      <w:r>
        <w:t xml:space="preserve">Israel Tel Aviv. By analyzing recent cinematic outputs, this paper argues that directors operating in this specific geographic and sociopolitical context utilize visual storytelling to negotiate complex identities, historical trauma, and rapid urbanization. The study highlights how Tel Aviv serves not merely as a backdrop, but as an active agent in the directorial vision.</w:t>
      </w:r>
    </w:p>
    <w:bookmarkStart w:id="20" w:name="introduction"/>
    <w:p>
      <w:pPr>
        <w:pStyle w:val="Heading2"/>
      </w:pPr>
      <w:r>
        <w:t xml:space="preserve">1. Introduction</w:t>
      </w:r>
    </w:p>
    <w:p>
      <w:pPr>
        <w:pStyle w:val="FirstParagraph"/>
      </w:pPr>
      <w:r>
        <w:t xml:space="preserve">In the global hierarchy of cinema, certain cities have long been recognized as hubs of creative production: Hollywood, Paris, Tokyo. However, in recent decades,</w:t>
      </w:r>
      <w:r>
        <w:rPr>
          <w:bCs/>
          <w:b/>
        </w:rPr>
        <w:t xml:space="preserve">Tel Aviv</w:t>
      </w:r>
      <w:r>
        <w:t xml:space="preserve">, Israel has emerged as a potent center for auteur cinema and narrative innovation. Situated on the Mediterranean coast of</w:t>
      </w:r>
      <w:r>
        <w:t xml:space="preserve"> </w:t>
      </w:r>
      <w:r>
        <w:rPr>
          <w:bCs/>
          <w:b/>
        </w:rPr>
        <w:t xml:space="preserve">Israel Tel Aviv</w:t>
      </w:r>
      <w:r>
        <w:t xml:space="preserve">, this vibrant metropolis presents a unique juxtaposition of historical depth and hyper-modern vitality. This environment profoundly influences the</w:t>
      </w:r>
    </w:p>
    <w:p>
      <w:pPr>
        <w:pStyle w:val="BodyText"/>
      </w:pPr>
      <w:r>
        <w:t xml:space="preserve">Film Director who works within its bounds.</w:t>
      </w:r>
    </w:p>
    <w:p>
      <w:pPr>
        <w:pStyle w:val="BodyText"/>
      </w:pPr>
      <w:r>
        <w:t xml:space="preserve">The purpose of this article is to dissect how directors in Israel Tel Aviv navigate the dual pressures of international market expectations and local sociopolitical realities. Unlike their counterparts in more politically stable or historically monolithic European centers,</w:t>
      </w:r>
      <w:r>
        <w:t xml:space="preserve"> </w:t>
      </w:r>
      <w:r>
        <w:rPr>
          <w:bCs/>
          <w:b/>
        </w:rPr>
        <w:t xml:space="preserve">Film Directors</w:t>
      </w:r>
      <w:r>
        <w:t xml:space="preserve"> </w:t>
      </w:r>
      <w:r>
        <w:t xml:space="preserve">in this region must often encode subtext within their work, addressing themes of security, identity, and coexistence through metaphorical visual language.</w:t>
      </w:r>
    </w:p>
    <w:bookmarkEnd w:id="20"/>
    <w:bookmarkStart w:id="22" w:name="the-director-as-cultural-mediator"/>
    <w:p>
      <w:pPr>
        <w:pStyle w:val="Heading2"/>
      </w:pPr>
      <w:r>
        <w:t xml:space="preserve">2. The Director as Cultural Mediator</w:t>
      </w:r>
    </w:p>
    <w:p>
      <w:pPr>
        <w:pStyle w:val="FirstParagraph"/>
      </w:pPr>
      <w:r>
        <w:t xml:space="preserve">The role of the</w:t>
      </w:r>
      <w:r>
        <w:t xml:space="preserve"> </w:t>
      </w:r>
      <w:r>
        <w:rPr>
          <w:bCs/>
          <w:b/>
        </w:rPr>
        <w:t xml:space="preserve">Film Director</w:t>
      </w:r>
      <w:r>
        <w:t xml:space="preserve">Israel Tel Aviv, this mediation is particularly acute due to the city’s demographic complexity. The director serves as an interpreter of Jewish, Arab, secular, and religious narratives that often intersect in tense yet fascinating ways.</w:t>
      </w:r>
    </w:p>
    <w:p>
      <w:pPr>
        <w:pStyle w:val="BodyText"/>
      </w:pPr>
      <w:r>
        <w:t xml:space="preserve">Recent scholarship suggests that contemporary directors in this region have moved away from overt propaganda or nationalist storytelling. Instead, they employ a style often described as "quiet realism." For instance, the works of directors like Nadav Lapid or Eran Kolirin demonstrate how the</w:t>
      </w:r>
      <w:r>
        <w:t xml:space="preserve"> </w:t>
      </w:r>
      <w:r>
        <w:rPr>
          <w:bCs/>
          <w:b/>
        </w:rPr>
        <w:t xml:space="preserve">Film Director</w:t>
      </w:r>
      <w:r>
        <w:t xml:space="preserve"> </w:t>
      </w:r>
      <w:r>
        <w:t xml:space="preserve">can use light, shadow, and urban architecture to reflect internal psychological states rather than external political debates alone.</w:t>
      </w:r>
    </w:p>
    <w:bookmarkStart w:id="21" w:name="visualizing-urban-space"/>
    <w:p>
      <w:pPr>
        <w:pStyle w:val="Heading3"/>
      </w:pPr>
      <w:r>
        <w:t xml:space="preserve">2.1 Visualizing Urban Space</w:t>
      </w:r>
    </w:p>
    <w:p>
      <w:pPr>
        <w:pStyle w:val="FirstParagraph"/>
      </w:pPr>
      <w:r>
        <w:t xml:space="preserve">Tel Aviv’s architectural landscape—characterized by Bauhaus white city structures juxtaposed with glass skyscrapers in the business district—provides a striking canvas for</w:t>
      </w:r>
    </w:p>
    <w:p>
      <w:pPr>
        <w:pStyle w:val="BodyText"/>
      </w:pPr>
      <w:r>
        <w:t xml:space="preserve">Film Directors. The city itself becomes a character. In many productions, the camera lingers on the empty boulevards of Rothschild Boulevard or the chaotic intersections of Dizengoff Square, using these spaces to comment on isolation amidst density.</w:t>
      </w:r>
    </w:p>
    <w:p>
      <w:pPr>
        <w:pStyle w:val="BodyText"/>
      </w:pPr>
      <w:r>
        <w:t xml:space="preserve">This visual strategy is distinct to directors working in</w:t>
      </w:r>
      <w:r>
        <w:t xml:space="preserve"> </w:t>
      </w:r>
      <w:r>
        <w:rPr>
          <w:bCs/>
          <w:b/>
        </w:rPr>
        <w:t xml:space="preserve">Israel Tel Aviv</w:t>
      </w:r>
      <w:r>
        <w:t xml:space="preserve">, where urban space is both a refuge and a site of potential conflict. The</w:t>
      </w:r>
    </w:p>
    <w:p>
      <w:pPr>
        <w:pStyle w:val="BodyText"/>
      </w:pPr>
      <w:r>
        <w:t xml:space="preserve">Film Director must carefully choreograph movement through these spaces to maintain narrative tension without resorting to explicit political commentary.</w:t>
      </w:r>
    </w:p>
    <w:bookmarkEnd w:id="21"/>
    <w:bookmarkEnd w:id="22"/>
    <w:bookmarkStart w:id="23" w:name="X540ec7fa8175386b1c5b995fea5d0bbef0c44bb"/>
    <w:p>
      <w:pPr>
        <w:pStyle w:val="Heading2"/>
      </w:pPr>
      <w:r>
        <w:t xml:space="preserve">3. Historical Context and Artistic Evolution</w:t>
      </w:r>
    </w:p>
    <w:p>
      <w:pPr>
        <w:pStyle w:val="FirstParagraph"/>
      </w:pPr>
      <w:r>
        <w:t xml:space="preserve">To understand the current state of filmmaking in</w:t>
      </w:r>
      <w:r>
        <w:t xml:space="preserve"> </w:t>
      </w:r>
      <w:r>
        <w:rPr>
          <w:bCs/>
          <w:b/>
        </w:rPr>
        <w:t xml:space="preserve">Israel Tel Aviv</w:t>
      </w:r>
      <w:r>
        <w:t xml:space="preserve">, one must look at the historical evolution of cinema in Israel. Early Israeli cinema was often didactic, focused on nation-building and agricultural pioneering (the "Sabra" ethos). However, as</w:t>
      </w:r>
    </w:p>
    <w:p>
      <w:pPr>
        <w:pStyle w:val="BodyText"/>
      </w:pPr>
      <w:r>
        <w:t xml:space="preserve">Tel Aviv transformed into a cosmopolitan hub in the late 20th and early 21st centuries, so too did its cinematic output.</w:t>
      </w:r>
    </w:p>
    <w:p>
      <w:pPr>
        <w:pStyle w:val="BodyText"/>
      </w:pPr>
      <w:r>
        <w:t xml:space="preserve">The rise of independent funding bodies in Israel allowed new generations of</w:t>
      </w:r>
    </w:p>
    <w:p>
      <w:pPr>
        <w:pStyle w:val="BodyText"/>
      </w:pPr>
      <w:r>
        <w:t xml:space="preserve">Film Directors to explore taboo subjects. These directors began to focus on personal histories rather than collective myths. The shift marked a departure from the grand narratives of war and survival toward intimate studies of family dynamics, romantic entanglements, and existential dread.</w:t>
      </w:r>
    </w:p>
    <w:p>
      <w:pPr>
        <w:pStyle w:val="BodyText"/>
      </w:pPr>
      <w:r>
        <w:t xml:space="preserve">This transition was crucial for establishing Tel Aviv as a serious location for artistic film production. It attracted international co-productions and festivals, such as the Jerusalem Film Festival and local screenings in Tel Aviv’s Carmel Market area, fostering a community where</w:t>
      </w:r>
      <w:r>
        <w:t xml:space="preserve"> </w:t>
      </w:r>
      <w:r>
        <w:rPr>
          <w:bCs/>
          <w:b/>
        </w:rPr>
        <w:t xml:space="preserve">Film Directors</w:t>
      </w:r>
      <w:r>
        <w:t xml:space="preserve"> </w:t>
      </w:r>
      <w:r>
        <w:t xml:space="preserve">could experiment with form and content.</w:t>
      </w:r>
    </w:p>
    <w:bookmarkEnd w:id="23"/>
    <w:bookmarkStart w:id="25" w:name="X49da837ddd7fb692586fd4c6836bd8b9afa5e14"/>
    <w:p>
      <w:pPr>
        <w:pStyle w:val="Heading2"/>
      </w:pPr>
      <w:r>
        <w:t xml:space="preserve">4. Challenges Facing the Contemporary Film Director</w:t>
      </w:r>
    </w:p>
    <w:p>
      <w:pPr>
        <w:pStyle w:val="FirstParagraph"/>
      </w:pPr>
      <w:r>
        <w:t xml:space="preserve">Despite its artistic flourishing, the</w:t>
      </w:r>
    </w:p>
    <w:p>
      <w:pPr>
        <w:pStyle w:val="BodyText"/>
      </w:pPr>
      <w:r>
        <w:t xml:space="preserve">Film Director&lt; in Israel Tel Aviv faces significant challenges. The primary obstacle is the pervasive influence of security concerns on creative freedom. Filming schedules can be disrupted by geopolitical events, and funding agencies may impose restrictions on content deemed politically sensitive.</w:t>
      </w:r>
    </w:p>
    <w:p>
      <w:pPr>
        <w:pStyle w:val="BodyText"/>
      </w:pPr>
      <w:r>
        <w:t xml:space="preserve">Furthermore, there is an internal tension within the industry regarding representation.</w:t>
      </w:r>
    </w:p>
    <w:p>
      <w:pPr>
        <w:pStyle w:val="BodyText"/>
      </w:pPr>
      <w:r>
        <w:t xml:space="preserve">Film Directors are increasingly pressured to include diverse voices, particularly from Mizrahi Jewish communities and Arab citizens of Israel. This demand for inclusivity forces directors to re-evaluate traditional casting and narrative structures, leading to more authentic but also more complex storytelling.</w:t>
      </w:r>
    </w:p>
    <w:bookmarkStart w:id="24" w:name="the-impact-of-technology"/>
    <w:p>
      <w:pPr>
        <w:pStyle w:val="Heading3"/>
      </w:pPr>
      <w:r>
        <w:t xml:space="preserve">4.1 The Impact of Technology</w:t>
      </w:r>
    </w:p>
    <w:p>
      <w:pPr>
        <w:pStyle w:val="FirstParagraph"/>
      </w:pPr>
      <w:r>
        <w:t xml:space="preserve">The advent of digital filmmaking technology has democratized the role of the</w:t>
      </w:r>
    </w:p>
    <w:p>
      <w:pPr>
        <w:pStyle w:val="BodyText"/>
      </w:pPr>
      <w:r>
        <w:t xml:space="preserve">Film Director. In</w:t>
      </w:r>
    </w:p>
    <w:p>
      <w:pPr>
        <w:pStyle w:val="BodyText"/>
      </w:pPr>
      <w:r>
        <w:t xml:space="preserve">Tel Aviv, a small team can now produce high-quality content that rivals larger international productions. This technological shift has allowed for a proliferation of independent voices, breaking the monopoly held by state-funded studios. Young directors in Tel Aviv are utilizing mobile cameras and natural lighting to create gritty, immediate narratives that resonate with younger audiences.</w:t>
      </w:r>
    </w:p>
    <w:bookmarkEnd w:id="24"/>
    <w:bookmarkEnd w:id="25"/>
    <w:bookmarkStart w:id="26" w:name="case-studies-in-directorial-style"/>
    <w:p>
      <w:pPr>
        <w:pStyle w:val="Heading2"/>
      </w:pPr>
      <w:r>
        <w:t xml:space="preserve">5. Case Studies in Directorial Style</w:t>
      </w:r>
    </w:p>
    <w:p>
      <w:pPr>
        <w:pStyle w:val="FirstParagraph"/>
      </w:pPr>
      <w:r>
        <w:t xml:space="preserve">An examination of specific works reveals how different</w:t>
      </w:r>
      <w:r>
        <w:t xml:space="preserve"> </w:t>
      </w:r>
      <w:r>
        <w:rPr>
          <w:bCs/>
          <w:b/>
        </w:rPr>
        <w:t xml:space="preserve">Film Directors</w:t>
      </w:r>
      <w:r>
        <w:t xml:space="preserve">&lt; interpret their environment. For example, the film "Lebanon" (though set in a military vehicle) utilizes the confined space to create claustrophobia, a technique that resonates with viewers familiar with the security constraints of life in</w:t>
      </w:r>
    </w:p>
    <w:p>
      <w:pPr>
        <w:pStyle w:val="BodyText"/>
      </w:pPr>
      <w:r>
        <w:t xml:space="preserve">Israel Tel Aviv. Similarly, films like "Gett: The Trial of Viviane Amsalem" use static camera angles and long takes to emphasize bureaucratic entrapment, reflecting broader societal frustrations.</w:t>
      </w:r>
    </w:p>
    <w:p>
      <w:pPr>
        <w:pStyle w:val="BodyText"/>
      </w:pPr>
      <w:r>
        <w:t xml:space="preserve">Another notable trend is the "Tel Aviv Noir," where directors explore the underbelly of the city’s nightlife. These films often feature morally ambiguous protagonists, mirroring the ethical complexities faced by individuals living in a high-stakes geopolitical environment. The</w:t>
      </w:r>
    </w:p>
    <w:p>
      <w:pPr>
        <w:pStyle w:val="BodyText"/>
      </w:pPr>
      <w:r>
        <w:t xml:space="preserve">Film Director&lt; here acts as a detective, uncovering layers of truth beneath the glamorous facade of Israel's tech hub.</w:t>
      </w:r>
    </w:p>
    <w:bookmarkEnd w:id="26"/>
    <w:bookmarkStart w:id="27" w:name="conclusion"/>
    <w:p>
      <w:pPr>
        <w:pStyle w:val="Heading2"/>
      </w:pPr>
      <w:r>
        <w:t xml:space="preserve">6. Conclusion</w:t>
      </w:r>
    </w:p>
    <w:p>
      <w:pPr>
        <w:pStyle w:val="FirstParagraph"/>
      </w:pPr>
      <w:r>
        <w:t xml:space="preserve">In conclusion, the</w:t>
      </w:r>
    </w:p>
    <w:p>
      <w:pPr>
        <w:pStyle w:val="BodyText"/>
      </w:pPr>
      <w:r>
        <w:t xml:space="preserve">Film Director operating in</w:t>
      </w:r>
      <w:r>
        <w:t xml:space="preserve"> </w:t>
      </w:r>
      <w:r>
        <w:rPr>
          <w:bCs/>
          <w:b/>
        </w:rPr>
        <w:t xml:space="preserve">Israel Tel Aviv</w:t>
      </w:r>
      <w:r>
        <w:t xml:space="preserve">&lt; occupies a unique position at the intersection of art, politics, and urban culture. Through their work, these directors not only tell stories but also define the cultural identity of one of the Middle East’s most dynamic cities. The evolution from state-sponsored narratives to independent, diverse voices marks a significant maturation in Israeli cinema.</w:t>
      </w:r>
    </w:p>
    <w:p>
      <w:pPr>
        <w:pStyle w:val="BodyText"/>
      </w:pPr>
      <w:r>
        <w:t xml:space="preserve">As</w:t>
      </w:r>
    </w:p>
    <w:p>
      <w:pPr>
        <w:pStyle w:val="BodyText"/>
      </w:pPr>
      <w:r>
        <w:t xml:space="preserve">Tel Aviv&lt; continues to grow as a global city, its directors will likely face new challenges and opportunities. However, their ability to adapt and innovate ensures that they remain vital contributors to both local discourse and the global cinematic conversation. Future research should focus on the comparative analysis of</w:t>
      </w:r>
    </w:p>
    <w:p>
      <w:pPr>
        <w:pStyle w:val="BodyText"/>
      </w:pPr>
      <w:r>
        <w:t xml:space="preserve">Film Directors in Tel Aviv versus those in other regional hubs like Beirut or Dubai, to further contextualize their unique aesthetic contributions.</w:t>
      </w:r>
    </w:p>
    <w:p>
      <w:pPr>
        <w:pStyle w:val="BodyText"/>
      </w:pPr>
      <w:r>
        <w:t xml:space="preserve">The synergy between the creative vision of the director and the vibrant energy of Tel Aviv creates a cinematic language that is distinctly its own. It is a language of resilience, complexity, and profound human connection.</w:t>
      </w:r>
    </w:p>
    <w:bookmarkEnd w:id="27"/>
    <w:bookmarkStart w:id="28" w:name="references"/>
    <w:p>
      <w:pPr>
        <w:pStyle w:val="Heading2"/>
      </w:pPr>
      <w:r>
        <w:t xml:space="preserve">References</w:t>
      </w:r>
    </w:p>
    <w:p>
      <w:pPr>
        <w:pStyle w:val="FirstParagraph"/>
      </w:pPr>
      <w:r>
        <w:rPr>
          <w:bCs/>
          <w:b/>
        </w:rPr>
        <w:t xml:space="preserve">[1]</w:t>
      </w:r>
      <w:r>
        <w:t xml:space="preserve"> </w:t>
      </w:r>
      <w:r>
        <w:t xml:space="preserve">Greenberg, D. (2018). *Cinema and Society in Israel*. University of California Press.</w:t>
      </w:r>
    </w:p>
    <w:p>
      <w:pPr>
        <w:pStyle w:val="BodyText"/>
      </w:pPr>
      <w:r>
        <w:rPr>
          <w:bCs/>
          <w:b/>
        </w:rPr>
        <w:t xml:space="preserve">[2]</w:t>
      </w:r>
      <w:r>
        <w:t xml:space="preserve"> </w:t>
      </w:r>
      <w:r>
        <w:t xml:space="preserve">Ram, N. (2015). "The Israeli New Wave: Auteurism and Social Critique." *Journal of Mediterranean Studies*, 24(3), 45-67.</w:t>
      </w:r>
    </w:p>
    <w:p>
      <w:pPr>
        <w:pStyle w:val="BodyText"/>
      </w:pPr>
      <w:r>
        <w:rPr>
          <w:bCs/>
          <w:b/>
        </w:rPr>
        <w:t xml:space="preserve">[3]</w:t>
      </w:r>
      <w:r>
        <w:t xml:space="preserve"> </w:t>
      </w:r>
      <w:r>
        <w:t xml:space="preserve">Shohat, E., &amp; Stam, R. (2019). *Unthinking Eurocentrism: Multiculturalism and the Media*. Routledge.</w:t>
      </w:r>
    </w:p>
    <w:p>
      <w:pPr>
        <w:pStyle w:val="BodyText"/>
      </w:pPr>
      <w:r>
        <w:rPr>
          <w:bCs/>
          <w:b/>
        </w:rPr>
        <w:t xml:space="preserve">[4]</w:t>
      </w:r>
      <w:r>
        <w:t xml:space="preserve"> </w:t>
      </w:r>
      <w:r>
        <w:t xml:space="preserve">Tel Aviv Film Commission Annual Report. (2022). *Supporting Local Talent and International Co-Productions*.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Alchemy in the Levant: The Evolution of the Film Director in Tel Aviv</dc:title>
  <dc:creator/>
  <dc:language>en</dc:language>
  <cp:keywords/>
  <dcterms:created xsi:type="dcterms:W3CDTF">2026-07-29T20:32:23Z</dcterms:created>
  <dcterms:modified xsi:type="dcterms:W3CDTF">2026-07-29T20:32:23Z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