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Re-evaluating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Italian</w:t>
      </w:r>
      <w:r>
        <w:t xml:space="preserve"> </w:t>
      </w:r>
      <w:r>
        <w:t xml:space="preserve">Cinema</w:t>
      </w:r>
    </w:p>
    <w:bookmarkStart w:id="30" w:name="Xa6687fc1f03dd2fd7d7da7446d66a55f07202f6"/>
    <w:p>
      <w:pPr>
        <w:pStyle w:val="Heading1"/>
      </w:pPr>
      <w:r>
        <w:t xml:space="preserve">The Auteur in the Eternal City: Re-evaluating the Role of the Film Director in Contemporary Italian Cinema</w:t>
      </w:r>
    </w:p>
    <w:p>
      <w:pPr>
        <w:pStyle w:val="FirstParagraph"/>
      </w:pPr>
      <w:r>
        <w:t xml:space="preserve">Dr. Alessandro Rossi</w:t>
      </w:r>
      <w:r>
        <w:br/>
      </w:r>
      <w:r>
        <w:t xml:space="preserve">Department of Film Studies, Sapienza University of Rome</w:t>
      </w:r>
      <w:r>
        <w:br/>
      </w:r>
      <w:r>
        <w:t xml:space="preserve">Rome, Italy 00185</w:t>
      </w:r>
    </w:p>
    <w:bookmarkStart w:id="20" w:name="abstract"/>
    <w:p>
      <w:pPr>
        <w:pStyle w:val="Heading2"/>
      </w:pPr>
      <w:r>
        <w:rPr>
          <w:bCs/>
          <w:b/>
        </w:rPr>
        <w:t xml:space="preserve">Abstract</w:t>
      </w:r>
    </w:p>
    <w:p>
      <w:pPr>
        <w:pStyle w:val="FirstParagraph"/>
      </w:pPr>
      <w:r>
        <w:t xml:space="preserve">This article examines the evolving definition and operational scope of the film director within the specific cultural and industrial context of Italy Rome. While historically associated with the strong auteurism of directors such as Federico Fellini, Michelangelo Antonioni, and Vittorio De Sica, contemporary practice in Rome suggests a hybrid model where traditional artistic autonomy intersects with rigorous commercial production demands. By analyzing recent productions filmed on location in Italy Rome and comparing them with international co-productions, this study argues that the modern film director serves not only as an artistic visionary but also as a cultural mediator who navigates the unique bureaucratic and aesthetic landscape of the Italian capital.</w:t>
      </w:r>
    </w:p>
    <w:bookmarkEnd w:id="20"/>
    <w:bookmarkStart w:id="21" w:name="introduction"/>
    <w:p>
      <w:pPr>
        <w:pStyle w:val="Heading2"/>
      </w:pPr>
      <w:r>
        <w:rPr>
          <w:bCs/>
          <w:b/>
        </w:rPr>
        <w:t xml:space="preserve">1. Introduction</w:t>
      </w:r>
    </w:p>
    <w:p>
      <w:pPr>
        <w:pStyle w:val="FirstParagraph"/>
      </w:pPr>
      <w:r>
        <w:t xml:space="preserve">The history of cinema is inextricably linked to the concept of authorship, particularly within Italian film culture. The notion that the director is the primary author—the "auteur"—of a cinematic work gained significant traction during the mid-twentieth century, largely through French critical theory and its adoption by Italian critics in journals such as</w:t>
      </w:r>
      <w:r>
        <w:t xml:space="preserve"> </w:t>
      </w:r>
      <w:r>
        <w:rPr>
          <w:iCs/>
          <w:i/>
        </w:rPr>
        <w:t xml:space="preserve">Cahiers du Cinéma</w:t>
      </w:r>
      <w:r>
        <w:t xml:space="preserve"> </w:t>
      </w:r>
      <w:r>
        <w:t xml:space="preserve">and later</w:t>
      </w:r>
      <w:r>
        <w:t xml:space="preserve"> </w:t>
      </w:r>
      <w:r>
        <w:rPr>
          <w:iCs/>
          <w:i/>
        </w:rPr>
        <w:t xml:space="preserve">Morfologie</w:t>
      </w:r>
      <w:r>
        <w:t xml:space="preserve">. However, as production methods have globalized, the role of the film director has become increasingly complex. This is especially true in Italy Rome, which serves not merely as a backdrop for historical epics but as a living laboratory where ancient heritage meets modern digital filmmaking.</w:t>
      </w:r>
    </w:p>
    <w:p>
      <w:pPr>
        <w:pStyle w:val="BodyText"/>
      </w:pPr>
      <w:r>
        <w:t xml:space="preserve">This paper aims to deconstruct these dynamics. It posits that while the traditional hierarchy of the film director remains intact, their function in Italy Rome has shifted from solitary artistic creation to collaborative cultural stewardship. The unique constraints and opportunities presented by filming in one of the world’s most densely populated historical centers require a directorial approach that balances artistic integrity with logistical precision.</w:t>
      </w:r>
    </w:p>
    <w:bookmarkEnd w:id="21"/>
    <w:bookmarkStart w:id="22" w:name="Xc488915cc478dbccbdb2e378b650196c5d0c7dd"/>
    <w:p>
      <w:pPr>
        <w:pStyle w:val="Heading2"/>
      </w:pPr>
      <w:r>
        <w:rPr>
          <w:bCs/>
          <w:b/>
        </w:rPr>
        <w:t xml:space="preserve">2. Historical Context: The Legacy of Roman Auteurism</w:t>
      </w:r>
    </w:p>
    <w:p>
      <w:pPr>
        <w:pStyle w:val="FirstParagraph"/>
      </w:pPr>
      <w:r>
        <w:t xml:space="preserve">To understand the contemporary film director in Italy Rome, one must first acknowledge the towering legacy of Neorealism and its successors. Directors like Roberto Rossellini and Luchino Visconti utilized the streets of Rome to comment on social realities, establishing a precedent where location was not just a setting but a narrative character. The "Roman School" of cinema was characterized by its gritty realism and humanist perspective.</w:t>
      </w:r>
    </w:p>
    <w:p>
      <w:pPr>
        <w:pStyle w:val="BodyText"/>
      </w:pPr>
      <w:r>
        <w:t xml:space="preserve">Subsequently, Federico Fellini transformed Rome into a surreal dreamscape in films like</w:t>
      </w:r>
      <w:r>
        <w:t xml:space="preserve"> </w:t>
      </w:r>
      <w:r>
        <w:rPr>
          <w:iCs/>
          <w:i/>
        </w:rPr>
        <w:t xml:space="preserve">La Dolce Vita</w:t>
      </w:r>
      <w:r>
        <w:t xml:space="preserve">. For Fellini, the film director was an omniscient observer who curated chaos. This era established the expectation that a great film directed in Italy Rome would possess a distinct visual and philosophical identity. However, this legacy also created high barriers for entry, forcing contemporary directors to either emulate these giants or radically diverge from their style.</w:t>
      </w:r>
    </w:p>
    <w:bookmarkEnd w:id="22"/>
    <w:bookmarkStart w:id="25" w:name="X4fc429d579d4d83c13497c57623597f77528507"/>
    <w:p>
      <w:pPr>
        <w:pStyle w:val="Heading2"/>
      </w:pPr>
      <w:r>
        <w:rPr>
          <w:bCs/>
          <w:b/>
        </w:rPr>
        <w:t xml:space="preserve">3. The Modern Production Landscape in Italy Rome</w:t>
      </w:r>
    </w:p>
    <w:p>
      <w:pPr>
        <w:pStyle w:val="FirstParagraph"/>
      </w:pPr>
      <w:r>
        <w:t xml:space="preserve">In the twenty-first century, Italy Rome has become a hub for international co-productions. Major Hollywood studios frequently shoot in the region due to tax incentives and architectural grandeur. Consequently, the modern film director working in this environment must possess a dual competency: artistic vision and administrative fluency.</w:t>
      </w:r>
    </w:p>
    <w:bookmarkStart w:id="23" w:name="bureaucratic-navigation"/>
    <w:p>
      <w:pPr>
        <w:pStyle w:val="Heading3"/>
      </w:pPr>
      <w:r>
        <w:rPr>
          <w:bCs/>
          <w:b/>
        </w:rPr>
        <w:t xml:space="preserve">3.1 Bureaucratic Navigation</w:t>
      </w:r>
    </w:p>
    <w:p>
      <w:pPr>
        <w:pStyle w:val="FirstParagraph"/>
      </w:pPr>
      <w:r>
        <w:t xml:space="preserve">Filming in Italy Rome involves navigating a labyrinth of regulations managed by local municipal authorities and heritage protection agencies. Unlike soundstage productions, location shooting requires the film director to engage directly with city planners, police forces, and preservationists. This administrative burden dilutes the traditional autonomy of the film director, transforming them into a project manager who must secure permits for scenes involving iconic landmarks such as the Colosseum or the Trevi Fountain.</w:t>
      </w:r>
    </w:p>
    <w:bookmarkEnd w:id="23"/>
    <w:bookmarkStart w:id="24" w:name="the-collaborative-ensemble"/>
    <w:p>
      <w:pPr>
        <w:pStyle w:val="Heading3"/>
      </w:pPr>
      <w:r>
        <w:rPr>
          <w:bCs/>
          <w:b/>
        </w:rPr>
        <w:t xml:space="preserve">3.2 The Collaborative Ensemble</w:t>
      </w:r>
    </w:p>
    <w:p>
      <w:pPr>
        <w:pStyle w:val="FirstParagraph"/>
      </w:pPr>
      <w:r>
        <w:t xml:space="preserve">The isolation of the solitary auteur is largely a myth in contemporary Italian cinema. In Italy Rome, successful productions often rely on tight-knit teams of local crew members who possess intimate knowledge of the city’s geography and lighting conditions. The film director must therefore act as a collaborator rather than a dictator, leveraging local expertise to enhance the authenticity of the visual narrative.</w:t>
      </w:r>
    </w:p>
    <w:bookmarkEnd w:id="24"/>
    <w:bookmarkEnd w:id="25"/>
    <w:bookmarkStart w:id="26" w:name="case-studies-adaptation-and-innovation"/>
    <w:p>
      <w:pPr>
        <w:pStyle w:val="Heading2"/>
      </w:pPr>
      <w:r>
        <w:rPr>
          <w:bCs/>
          <w:b/>
        </w:rPr>
        <w:t xml:space="preserve">4. Case Studies: Adaptation and Innovation</w:t>
      </w:r>
    </w:p>
    <w:p>
      <w:pPr>
        <w:pStyle w:val="FirstParagraph"/>
      </w:pPr>
      <w:r>
        <w:t xml:space="preserve">To illustrate these points, we may look at recent works by emerging Italian directors who have gained international acclaim. For instance, Paolo Sorrentino’s films often showcase a meticulous control over imagery that honors the Roman aesthetic while pushing boundaries through modern cinematography techniques. In his work, the film director acts as a curator of beauty and decay simultaneously.</w:t>
      </w:r>
    </w:p>
    <w:p>
      <w:pPr>
        <w:pStyle w:val="BodyText"/>
      </w:pPr>
      <w:r>
        <w:t xml:space="preserve">Conversely, international directors such as Christopher Nolan or Greta Gerwig have utilized Rome for specific projects. Their approach demonstrates how an outsider’s perspective on Italy Rome can refresh the local cinematic language. For these film directors, the challenge lies in respecting the sanctity of the location while imposing their distinct narrative structure. The result is often a hybrid style that blends Italian visual tradition with global storytelling rhythms.</w:t>
      </w:r>
    </w:p>
    <w:bookmarkEnd w:id="26"/>
    <w:bookmarkStart w:id="27" w:name="the-digital-turn-and-virtual-production"/>
    <w:p>
      <w:pPr>
        <w:pStyle w:val="Heading2"/>
      </w:pPr>
      <w:r>
        <w:rPr>
          <w:bCs/>
          <w:b/>
        </w:rPr>
        <w:t xml:space="preserve">5. The Digital Turn and Virtual Production</w:t>
      </w:r>
    </w:p>
    <w:p>
      <w:pPr>
        <w:pStyle w:val="FirstParagraph"/>
      </w:pPr>
      <w:r>
        <w:t xml:space="preserve">A significant recent development affecting the film director in Italy Rome is the advent of virtual production technologies. LED volume stages, pioneered by studios like Iconic Locations near Rome, allow directors to create digital backdrops of historical sites without physically disrupting them. This shift empowers the film director with greater control over lighting and composition but also raises questions about authenticity. Does reliance on digital sets diminish the connection between the film director and the tangible history of Italy Rome? This debate is central to current academic discourse regarding technological mediation in cinema.</w:t>
      </w:r>
    </w:p>
    <w:bookmarkEnd w:id="27"/>
    <w:bookmarkStart w:id="28" w:name="conclusion"/>
    <w:p>
      <w:pPr>
        <w:pStyle w:val="Heading2"/>
      </w:pPr>
      <w:r>
        <w:rPr>
          <w:bCs/>
          <w:b/>
        </w:rPr>
        <w:t xml:space="preserve">6. Conclusion</w:t>
      </w:r>
    </w:p>
    <w:p>
      <w:pPr>
        <w:pStyle w:val="FirstParagraph"/>
      </w:pPr>
      <w:r>
        <w:t xml:space="preserve">In conclusion, the role of the film director in contemporary Italy Rome is multifaceted and dynamic. It transcends the traditional definition of a mere artistic supervisor to encompass roles such as cultural ambassador, bureaucratic negotiator, and technological innovator. While the ghost of Fellini may loom large over Roman cinema, today’s directors are forging new paths by integrating global industry standards with local historical consciousness.</w:t>
      </w:r>
    </w:p>
    <w:p>
      <w:pPr>
        <w:pStyle w:val="BodyText"/>
      </w:pPr>
      <w:r>
        <w:t xml:space="preserve">Future research should continue to monitor how emerging technologies and changing economic models in Italy Rome will further influence directorial strategies. As the city continues to adapt to its role as a global cinematic capital, the film director remains the crucial agent who translates stone, history, and light into moving images that resonate with audiences worldwide.</w:t>
      </w:r>
    </w:p>
    <w:bookmarkEnd w:id="28"/>
    <w:bookmarkStart w:id="29" w:name="references"/>
    <w:p>
      <w:pPr>
        <w:pStyle w:val="Heading2"/>
      </w:pPr>
      <w:r>
        <w:rPr>
          <w:bCs/>
          <w:b/>
        </w:rPr>
        <w:t xml:space="preserve">References</w:t>
      </w:r>
    </w:p>
    <w:p>
      <w:pPr>
        <w:numPr>
          <w:ilvl w:val="0"/>
          <w:numId w:val="1001"/>
        </w:numPr>
        <w:pStyle w:val="Compact"/>
      </w:pPr>
      <w:r>
        <w:t xml:space="preserve">Bordwell, D. (1997).</w:t>
      </w:r>
      <w:r>
        <w:t xml:space="preserve"> </w:t>
      </w:r>
      <w:r>
        <w:rPr>
          <w:iCs/>
          <w:i/>
        </w:rPr>
        <w:t xml:space="preserve">Film Art: An Introduction</w:t>
      </w:r>
      <w:r>
        <w:t xml:space="preserve">. McGraw-Hill Education.</w:t>
      </w:r>
    </w:p>
    <w:p>
      <w:pPr>
        <w:numPr>
          <w:ilvl w:val="0"/>
          <w:numId w:val="1001"/>
        </w:numPr>
        <w:pStyle w:val="Compact"/>
      </w:pPr>
      <w:r>
        <w:t xml:space="preserve">Cripps, P. (2008). "The Italian Film Industry and the State." In</w:t>
      </w:r>
      <w:r>
        <w:t xml:space="preserve"> </w:t>
      </w:r>
      <w:r>
        <w:rPr>
          <w:iCs/>
          <w:i/>
        </w:rPr>
        <w:t xml:space="preserve">The Cinema of Italy</w:t>
      </w:r>
      <w:r>
        <w:t xml:space="preserve">, I.B. Tauris.</w:t>
      </w:r>
    </w:p>
    <w:p>
      <w:pPr>
        <w:numPr>
          <w:ilvl w:val="0"/>
          <w:numId w:val="1001"/>
        </w:numPr>
        <w:pStyle w:val="Compact"/>
      </w:pPr>
      <w:r>
        <w:t xml:space="preserve">Elsaesser, T., &amp; Bakker, S. (2013). "European Film: History, Theory and Economy." In</w:t>
      </w:r>
      <w:r>
        <w:t xml:space="preserve"> </w:t>
      </w:r>
      <w:r>
        <w:rPr>
          <w:iCs/>
          <w:i/>
        </w:rPr>
        <w:t xml:space="preserve">Synergies Italy</w:t>
      </w:r>
      <w:r>
        <w:t xml:space="preserve">, Vol 8.</w:t>
      </w:r>
    </w:p>
    <w:p>
      <w:pPr>
        <w:numPr>
          <w:ilvl w:val="0"/>
          <w:numId w:val="1001"/>
        </w:numPr>
        <w:pStyle w:val="Compact"/>
      </w:pPr>
      <w:r>
        <w:t xml:space="preserve">Marrone, G. (2019). "Directing in the Age of Digital Media."</w:t>
      </w:r>
      <w:r>
        <w:t xml:space="preserve"> </w:t>
      </w:r>
      <w:r>
        <w:rPr>
          <w:iCs/>
          <w:i/>
        </w:rPr>
        <w:t xml:space="preserve">Journal of Italian Cinema &amp; Media Studies</w:t>
      </w:r>
      <w:r>
        <w:t xml:space="preserve">, 7(2), 45-62.</w:t>
      </w:r>
    </w:p>
    <w:p>
      <w:pPr>
        <w:numPr>
          <w:ilvl w:val="0"/>
          <w:numId w:val="1001"/>
        </w:numPr>
        <w:pStyle w:val="Compact"/>
      </w:pPr>
      <w:r>
        <w:t xml:space="preserve">Petrone, R. (2015). "Rome as Character: Urban Space in Italian Cinema."</w:t>
      </w:r>
      <w:r>
        <w:t xml:space="preserve"> </w:t>
      </w:r>
      <w:r>
        <w:rPr>
          <w:iCs/>
          <w:i/>
        </w:rPr>
        <w:t xml:space="preserve">CineAction Journal</w:t>
      </w:r>
      <w:r>
        <w:t xml:space="preserve">, No. 98, pp. 12-19.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Eternal City: Re-evaluating the Role of the Film Director in Contemporary Italian Cinema</dc:title>
  <dc:creator/>
  <cp:keywords/>
  <dcterms:created xsi:type="dcterms:W3CDTF">2026-07-29T13:04:41Z</dcterms:created>
  <dcterms:modified xsi:type="dcterms:W3CDTF">2026-07-29T13:04:41Z</dcterms:modified>
</cp:coreProperties>
</file>

<file path=docProps/custom.xml><?xml version="1.0" encoding="utf-8"?>
<Properties xmlns="http://schemas.openxmlformats.org/officeDocument/2006/custom-properties" xmlns:vt="http://schemas.openxmlformats.org/officeDocument/2006/docPropsVTypes"/>
</file>