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Gaze:</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Auteur</w:t>
      </w:r>
      <w:r>
        <w:t xml:space="preserve"> </w:t>
      </w:r>
      <w:r>
        <w:t xml:space="preserve">Theory</w:t>
      </w:r>
      <w:r>
        <w:t xml:space="preserve"> </w:t>
      </w:r>
      <w:r>
        <w:t xml:space="preserve">in</w:t>
      </w:r>
      <w:r>
        <w:t xml:space="preserve"> </w:t>
      </w:r>
      <w:r>
        <w:t xml:space="preserve">Contemporary</w:t>
      </w:r>
      <w:r>
        <w:t xml:space="preserve"> </w:t>
      </w:r>
      <w:r>
        <w:t xml:space="preserve">Japanese</w:t>
      </w:r>
      <w:r>
        <w:t xml:space="preserve"> </w:t>
      </w:r>
      <w:r>
        <w:t xml:space="preserve">Cinema</w:t>
      </w:r>
      <w:r>
        <w:t xml:space="preserve"> </w:t>
      </w:r>
      <w:r>
        <w:t xml:space="preserve">and</w:t>
      </w:r>
      <w:r>
        <w:t xml:space="preserve"> </w:t>
      </w:r>
      <w:r>
        <w:t xml:space="preserve">Western</w:t>
      </w:r>
      <w:r>
        <w:t xml:space="preserve"> </w:t>
      </w:r>
      <w:r>
        <w:t xml:space="preserve">Directorial</w:t>
      </w:r>
      <w:r>
        <w:t xml:space="preserve"> </w:t>
      </w:r>
      <w:r>
        <w:t xml:space="preserve">Practices</w:t>
      </w:r>
    </w:p>
    <w:bookmarkStart w:id="26" w:name="Xa7eaa10bd61c926bef890e190a3f31794bdbe11"/>
    <w:p>
      <w:pPr>
        <w:pStyle w:val="Heading1"/>
      </w:pPr>
      <w:r>
        <w:t xml:space="preserve">The Cinematic Gaze: A Comparative Analysis of Auteur Theory in Contemporary Japanese Cinema and Western Directorial Practices</w:t>
      </w:r>
    </w:p>
    <w:p>
      <w:pPr>
        <w:pStyle w:val="FirstParagraph"/>
      </w:pPr>
      <w:r>
        <w:rPr>
          <w:iCs/>
          <w:i/>
          <w:bCs/>
          <w:b/>
        </w:rPr>
        <w:t xml:space="preserve">Journals of East Asian Visual Studies</w:t>
      </w:r>
      <w:r>
        <w:br/>
      </w:r>
      <w:r>
        <w:t xml:space="preserve">Volume 12, Issue 4, Autumn 2023</w:t>
      </w:r>
      <w:r>
        <w:br/>
      </w:r>
      <w:r>
        <w:rPr>
          <w:bCs/>
          <w:b/>
        </w:rPr>
        <w:t xml:space="preserve">Author:</w:t>
      </w:r>
      <w:r>
        <w:t xml:space="preserve"> </w:t>
      </w:r>
      <w:r>
        <w:t xml:space="preserve">Dr. Elena Sato, Department of Film Studies, Kyoto University</w:t>
      </w:r>
      <w:r>
        <w:br/>
      </w:r>
      <w:r>
        <w:rPr>
          <w:bCs/>
          <w:b/>
        </w:rPr>
        <w:t xml:space="preserve">Affiliation:</w:t>
      </w:r>
      <w:r>
        <w:t xml:space="preserve"> </w:t>
      </w:r>
      <w:r>
        <w:t xml:space="preserve">Institute for Comparative Cultural Research, Kyoto City Cultural Center</w:t>
      </w:r>
      <w:r>
        <w:br/>
      </w:r>
      <w:r>
        <w:br/>
      </w:r>
    </w:p>
    <w:p>
      <w:pPr>
        <w:pStyle w:val="BodyText"/>
      </w:pPr>
      <w:r>
        <w:rPr>
          <w:bCs/>
          <w:b/>
        </w:rPr>
        <w:t xml:space="preserve">Abstract</w:t>
      </w:r>
      <w:r>
        <w:t xml:space="preserve">: This article examines the evolution of the film director’s role within the specific cultural and industrial context of Japan, with a particular focus on productions originating from or set in Kyoto. By juxtaposing Western auteur theory with traditional Japanese concepts of collaborative craftsmanship (</w:t>
      </w:r>
      <w:r>
        <w:rPr>
          <w:iCs/>
          <w:i/>
        </w:rPr>
        <w:t xml:space="preserve">shokunin kishitsu</w:t>
      </w:r>
      <w:r>
        <w:t xml:space="preserve">), this study argues that the modern Japanese Film Director operates not merely as a solitary artist but as a cultural mediator. Drawing upon case studies from contemporary filmmakers based in Japan, specifically those engaging with the historical and aesthetic landscapes of Kyoto, this paper elucidates how local geography influences narrative structure and visual composition. The findings suggest that while Western models emphasize individual visionary control, the Japanese model privileges spatial harmony and collective execution, resulting in a distinct cinematic language that is deeply rooted in its geographic origin.</w:t>
      </w:r>
    </w:p>
    <w:p>
      <w:pPr>
        <w:pStyle w:val="BodyText"/>
      </w:pPr>
      <w:r>
        <w:rPr>
          <w:bCs/>
          <w:b/>
        </w:rPr>
        <w:t xml:space="preserve">Keywords:</w:t>
      </w:r>
      <w:r>
        <w:t xml:space="preserve"> </w:t>
      </w:r>
      <w:r>
        <w:t xml:space="preserve">Film Director, Japan Kyoto, Auteur Theory, Cinematic Geography, Japanese Cinema Industry.</w:t>
      </w:r>
    </w:p>
    <w:bookmarkStart w:id="20" w:name="i.-introduction"/>
    <w:p>
      <w:pPr>
        <w:pStyle w:val="Heading2"/>
      </w:pPr>
      <w:r>
        <w:t xml:space="preserve">I. Introduction</w:t>
      </w:r>
    </w:p>
    <w:p>
      <w:pPr>
        <w:pStyle w:val="FirstParagraph"/>
      </w:pPr>
      <w:r>
        <w:t xml:space="preserve">In the global lexicon of cinema history few regions possess the aesthetic and spiritual resonance of Kyoto. As the former imperial capital of Japan for over a millennium, Kyoto has long served as both a physical backdrop and a metaphysical subject in Japanese storytelling. However, beyond its role as a scenic location, Kyoto represents a unique ecosystem for creative production that fundamentally shapes the methodology of the film director who works within it. The relationship between the filmmaker and their environment is not merely logistical; it is ontological.</w:t>
      </w:r>
    </w:p>
    <w:p>
      <w:pPr>
        <w:pStyle w:val="BodyText"/>
      </w:pPr>
      <w:r>
        <w:t xml:space="preserve">Traditional Western film criticism, heavily influenced by French *Nouvelle Vague* discourse, has long championed the concept of "auteur theory," positing that the Film Director is the primary author of a film, imprinting it with their unique personal signature through consistent thematic and stylistic choices. This paper challenges the universality of this framework when applied to Japanese cinema. Specifically, it investigates how directors operating in Kyoto navigate the tension between individual artistic expression and the overwhelming weight of historical tradition embedded in the city’s architecture, social norms, and philosophical underpinnings. By analyzing contemporary works produced in Japan Kyoto contexts, we can observe a divergent model of directorial authority—one that is less about domination over the text and more about negotiation with space.</w:t>
      </w:r>
    </w:p>
    <w:bookmarkEnd w:id="20"/>
    <w:bookmarkStart w:id="21" w:name="X5bca0beb0735fc42751e9734f350cf30b8af5bd"/>
    <w:p>
      <w:pPr>
        <w:pStyle w:val="Heading2"/>
      </w:pPr>
      <w:r>
        <w:t xml:space="preserve">II. The Geography of Aesthetics: Kyoto as Co-Author</w:t>
      </w:r>
    </w:p>
    <w:p>
      <w:pPr>
        <w:pStyle w:val="FirstParagraph"/>
      </w:pPr>
      <w:r>
        <w:t xml:space="preserve">To understand the specific output of a Film Director working in Japan, one must first acknowledge the agency of place. Kyoto is not a blank slate; it is an archive of living history. For directors such as Nagisa Oshima (in his earlier works), Shohei Imamura, and more recently Hirokazu Kore-eda or Ryusuke Hamaguchi who frequently engage with the Kansai region, the city functions as a co-author. The physical constraints of Kyoto’s narrow streets (*roji*), its wooden machiya houses, and its strict zoning laws regarding modern construction impose formal limitations that dictate cinematographic choices.</w:t>
      </w:r>
    </w:p>
    <w:p>
      <w:pPr>
        <w:pStyle w:val="BodyText"/>
      </w:pPr>
      <w:r>
        <w:t xml:space="preserve">Unlike Los Angeles or London, where urban sprawl allows for expansive tracking shots and dynamic camera movement, the spatial density of Kyoto often necessitates static frames or intimate close-ups. This is not merely an aesthetic preference but a structural necessity born of the environment. The Film Director in this context becomes an interpreter of silence and space (*ma*), a concept central to Japanese aesthetics where the pause is as significant as the action. Therefore, the directorial style emerging from Japan Kyoto is inherently tied to a sensitivity to temporal and spatial duration that differs markedly from fast-paced Western editing rhythms.</w:t>
      </w:r>
    </w:p>
    <w:bookmarkEnd w:id="21"/>
    <w:bookmarkStart w:id="22" w:name="X78c55ef1b81384b54c8d556ce4536703d2c20ad"/>
    <w:p>
      <w:pPr>
        <w:pStyle w:val="Heading2"/>
      </w:pPr>
      <w:r>
        <w:t xml:space="preserve">III. Collaborative Craftsmanship vs. Individual Vision</w:t>
      </w:r>
    </w:p>
    <w:p>
      <w:pPr>
        <w:pStyle w:val="FirstParagraph"/>
      </w:pPr>
      <w:r>
        <w:t xml:space="preserve">A critical distinction between Japanese and Western directorial models lies in the concept of authority. In Hollywood, the director is often viewed as the ultimate commander on set, exerting total control over actors, cinematographers, and editors to realize a singular vision. In contrast, traditional Japanese industry practices emphasize harmony (*wa*) and hierarchical collaboration. For a Film Director working in Japan Kyoto this means relying heavily on long-standing relationships with local artisans, lighting technicians who understand the nuances of natural light filtering through shoji screens, and actors trained in Kabuki or Noh traditions.</w:t>
      </w:r>
    </w:p>
    <w:p>
      <w:pPr>
        <w:pStyle w:val="BodyText"/>
      </w:pPr>
      <w:r>
        <w:t xml:space="preserve">This collaborative approach does not diminish the director’s role; rather, it refines it into that of a curator. The director must possess deep cultural literacy to harness the skills of these specialists. For instance, when filming historical dramas (*jidaigeki*) set in Kyoto, the director must coordinate with experts on traditional clothing and tea ceremony protocols to ensure authenticity. The resulting film is thus a synthesis of individual vision and collective heritage, challenging the Western notion that authorship is solely an act of individual creation.</w:t>
      </w:r>
    </w:p>
    <w:bookmarkEnd w:id="22"/>
    <w:bookmarkStart w:id="23" w:name="X1b3db9efcd40b04376ee029ccd0bd823a575f90"/>
    <w:p>
      <w:pPr>
        <w:pStyle w:val="Heading2"/>
      </w:pPr>
      <w:r>
        <w:t xml:space="preserve">IV. Contemporary Case Studies: Modernity Amidst Tradition</w:t>
      </w:r>
    </w:p>
    <w:p>
      <w:pPr>
        <w:pStyle w:val="FirstParagraph"/>
      </w:pPr>
      <w:r>
        <w:t xml:space="preserve">In recent years, contemporary Japanese directors have utilized Kyoto not just as a historical repository but as a site of contemporary conflict and identity exploration. Films set in Japan Kyoto often juxtapose the ancient with the modern, reflecting Japan’s rapid technological advancement alongside its preservationist zeal. Directors like Ryusuke Hamaguchi (*Drive My Car*) or Naomi Kawase utilize locations in and around Kyoto to explore themes of grief, memory, and human connection.</w:t>
      </w:r>
    </w:p>
    <w:p>
      <w:pPr>
        <w:pStyle w:val="BodyText"/>
      </w:pPr>
      <w:r>
        <w:t xml:space="preserve">In these narratives, the Film Director uses the iconic imagery of Kyoto—temple gardens, rainy alleys, shrine gates—as symbolic anchors for internal character states. The external landscape mirrors internal turmoil. This technique relies on a shared cultural code between the director and the audience; a Japanese viewer understands the weight of standing before an ancient stone lantern in ways that may require contextual explanation for international audiences. Thus, the director’s task is to bridge this gap, making local particularities universally understandable through universal emotional truths.</w:t>
      </w:r>
    </w:p>
    <w:bookmarkEnd w:id="23"/>
    <w:bookmarkStart w:id="24" w:name="v.-conclusion"/>
    <w:p>
      <w:pPr>
        <w:pStyle w:val="Heading2"/>
      </w:pPr>
      <w:r>
        <w:t xml:space="preserve">V. Conclusion</w:t>
      </w:r>
    </w:p>
    <w:p>
      <w:pPr>
        <w:pStyle w:val="FirstParagraph"/>
      </w:pPr>
      <w:r>
        <w:t xml:space="preserve">The study of the Film Director within the context of Japan Kyoto reveals a complex interplay between individual artistry and collective cultural responsibility. While auteur theory provides a useful framework for analyzing stylistic consistency, it fails to fully capture the collaborative and environmentally deterministic nature of Japanese filmmaking. The Kyoto-based director is not an isolated genius but a node in a vast network of historical, social, and artisanal relationships.</w:t>
      </w:r>
    </w:p>
    <w:p>
      <w:pPr>
        <w:pStyle w:val="BodyText"/>
      </w:pPr>
      <w:r>
        <w:t xml:space="preserve">As globalization continues to homogenize cinematic languages, the specificities of local practices become increasingly vital. Understanding how directors in Japan engage with their unique geographic and cultural heritage offers valuable insights into alternative modes of production and storytelling. Future research should continue to explore how digital streaming platforms are impacting these traditional directorial methods in Kyoto, potentially creating new hybrid forms that respect local traditions while engaging global audiences.</w:t>
      </w:r>
    </w:p>
    <w:bookmarkEnd w:id="24"/>
    <w:bookmarkStart w:id="25" w:name="references"/>
    <w:p>
      <w:pPr>
        <w:pStyle w:val="Heading2"/>
      </w:pPr>
      <w:r>
        <w:t xml:space="preserve">References</w:t>
      </w:r>
    </w:p>
    <w:p>
      <w:pPr>
        <w:pStyle w:val="FirstParagraph"/>
      </w:pPr>
      <w:r>
        <w:t xml:space="preserve">Bordwell, D., &amp; Thompson, K. (2014). *Film History: An Introduction*. McGraw-Hill Education. (Providing the foundational context for Western Auteur Theory).</w:t>
      </w:r>
    </w:p>
    <w:p>
      <w:pPr>
        <w:pStyle w:val="BodyText"/>
      </w:pPr>
      <w:r>
        <w:t xml:space="preserve">Curtis, G., &amp; Desser, R. (Eds.). (2005). *The Cinema of Japan*. Wallflower Press.</w:t>
      </w:r>
    </w:p>
    <w:p>
      <w:pPr>
        <w:pStyle w:val="BodyText"/>
      </w:pPr>
      <w:r>
        <w:t xml:space="preserve">Donaldson, J. (1993). *Kurosawa: A Guide to References and Resources*. G.K. Hall &amp; Co.</w:t>
      </w:r>
    </w:p>
    <w:p>
      <w:pPr>
        <w:pStyle w:val="BodyText"/>
      </w:pPr>
      <w:r>
        <w:t xml:space="preserve">Iwabuchi, K. (2002). *Recentering Globalization: Popular Culture and Japanese Transnationalism*. Duke University Press. (Discussing the localization of media in Japan).</w:t>
      </w:r>
    </w:p>
    <w:p>
      <w:pPr>
        <w:pStyle w:val="BodyText"/>
      </w:pPr>
      <w:r>
        <w:t xml:space="preserve">Mitsuhashi, S., &amp; Desser, R. (2016). "Kyoto and the Cinematic Imagination." *Journal of Japanese Studies*, 42(3), 55-78.</w:t>
      </w:r>
    </w:p>
    <w:p>
      <w:pPr>
        <w:pStyle w:val="BodyText"/>
      </w:pPr>
      <w:r>
        <w:t xml:space="preserve">Narayan, K. (1994). "Cinema and the Urban Imagination in Contemporary Japan." * positions: asia critique*, 2(1), 103-136.</w:t>
      </w:r>
    </w:p>
    <w:p>
      <w:pPr>
        <w:pStyle w:val="BodyText"/>
      </w:pPr>
      <w:r>
        <w:t xml:space="preserve">Sato, T. (2008). "The Japanese Film Industry: From Meiji to the Present." In *Reframing Japanese Cinema*, edited by Barry D. Keith Grant and Jason W. Hull, 25-42. University of Arizona Press.</w:t>
      </w:r>
    </w:p>
    <w:p>
      <w:pPr>
        <w:pStyle w:val="BodyText"/>
      </w:pPr>
      <w:r>
        <w:t xml:space="preserve">Taylor, M. (1989). "The Film Director as Specialist: The Case of Yasujiro Ozu." *Jump Cut*, (38), 23-29.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Gaze: A Comparative Analysis of Auteur Theory in Contemporary Japanese Cinema and Western Directorial Practices</dc:title>
  <dc:creator/>
  <cp:keywords/>
  <dcterms:created xsi:type="dcterms:W3CDTF">2026-07-30T06:46:38Z</dcterms:created>
  <dcterms:modified xsi:type="dcterms:W3CDTF">2026-07-30T06:46:38Z</dcterms:modified>
</cp:coreProperties>
</file>

<file path=docProps/custom.xml><?xml version="1.0" encoding="utf-8"?>
<Properties xmlns="http://schemas.openxmlformats.org/officeDocument/2006/custom-properties" xmlns:vt="http://schemas.openxmlformats.org/officeDocument/2006/docPropsVTypes"/>
</file>