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Auteur</w:t>
      </w:r>
      <w:r>
        <w:t xml:space="preserve"> </w:t>
      </w:r>
      <w:r>
        <w:t xml:space="preserve">in</w:t>
      </w:r>
      <w:r>
        <w:t xml:space="preserve"> </w:t>
      </w:r>
      <w:r>
        <w:t xml:space="preserve">the</w:t>
      </w:r>
      <w:r>
        <w:t xml:space="preserve"> </w:t>
      </w:r>
      <w:r>
        <w:t xml:space="preserve">Low</w:t>
      </w:r>
      <w:r>
        <w:t xml:space="preserve"> </w:t>
      </w:r>
      <w:r>
        <w:t xml:space="preserve">Countries:</w:t>
      </w:r>
      <w:r>
        <w:t xml:space="preserve"> </w:t>
      </w:r>
      <w:r>
        <w:t xml:space="preserve">Re-evaluating</w:t>
      </w:r>
      <w:r>
        <w:t xml:space="preserve"> </w:t>
      </w:r>
      <w:r>
        <w:t xml:space="preserve">the</w:t>
      </w:r>
      <w:r>
        <w:t xml:space="preserve"> </w:t>
      </w:r>
      <w:r>
        <w:t xml:space="preserve">Film</w:t>
      </w:r>
      <w:r>
        <w:t xml:space="preserve"> </w:t>
      </w:r>
      <w:r>
        <w:t xml:space="preserve">Director</w:t>
      </w:r>
      <w:r>
        <w:t xml:space="preserve"> </w:t>
      </w:r>
      <w:r>
        <w:t xml:space="preserve">within</w:t>
      </w:r>
      <w:r>
        <w:t xml:space="preserve"> </w:t>
      </w:r>
      <w:r>
        <w:t xml:space="preserve">the</w:t>
      </w:r>
      <w:r>
        <w:t xml:space="preserve"> </w:t>
      </w:r>
      <w:r>
        <w:t xml:space="preserve">Contemporary</w:t>
      </w:r>
      <w:r>
        <w:t xml:space="preserve"> </w:t>
      </w:r>
      <w:r>
        <w:t xml:space="preserve">Landscape</w:t>
      </w:r>
      <w:r>
        <w:t xml:space="preserve"> </w:t>
      </w:r>
      <w:r>
        <w:t xml:space="preserve">of</w:t>
      </w:r>
      <w:r>
        <w:t xml:space="preserve"> </w:t>
      </w:r>
      <w:r>
        <w:t xml:space="preserve">Netherlands</w:t>
      </w:r>
      <w:r>
        <w:t xml:space="preserve"> </w:t>
      </w:r>
      <w:r>
        <w:t xml:space="preserve">Amsterdam</w:t>
      </w:r>
    </w:p>
    <w:bookmarkStart w:id="29" w:name="X1874b1691b2fe5430dc47969306f30969fcb7d5"/>
    <w:p>
      <w:pPr>
        <w:pStyle w:val="Heading1"/>
      </w:pPr>
      <w:r>
        <w:t xml:space="preserve">The Auteur in the Low Countries: Re-evaluating the Film Director within the Contemporary Landscape of Netherlands Amsterdam</w:t>
      </w:r>
    </w:p>
    <w:p>
      <w:pPr>
        <w:pStyle w:val="FirstParagraph"/>
      </w:pPr>
      <w:r>
        <w:t xml:space="preserve">A Critical Analysis of Cinematic Authorship and Urban Identity in Modern Dutch Cinema</w:t>
      </w:r>
    </w:p>
    <w:p>
      <w:pPr>
        <w:pStyle w:val="BodyText"/>
      </w:pPr>
      <w:r>
        <w:rPr>
          <w:iCs/>
          <w:i/>
          <w:bCs/>
          <w:b/>
        </w:rPr>
        <w:t xml:space="preserve">The Journal of European Media Studies &amp; Urban Arts</w:t>
      </w:r>
      <w:r>
        <w:br/>
      </w:r>
      <w:r>
        <w:t xml:space="preserve">Volume 14, Issue 3 | October 2023</w:t>
      </w:r>
    </w:p>
    <w:bookmarkStart w:id="20" w:name="abstract"/>
    <w:p>
      <w:pPr>
        <w:pStyle w:val="Heading3"/>
      </w:pPr>
      <w:r>
        <w:t xml:space="preserve">Abstract</w:t>
      </w:r>
    </w:p>
    <w:p>
      <w:pPr>
        <w:pStyle w:val="FirstParagraph"/>
      </w:pPr>
      <w:r>
        <w:t xml:space="preserve">This article examines the evolving role of the film director in contemporary Dutch cinema, with a specific focus on the cultural and industrial hub of Amsterdam. While traditional auteur theory posits the director as the solitary creative visionary, this study argues that in Netherlands Amsterdam, the director functions more accurately as a cultural curator and urban interpreter. By analyzing recent works from directors such as Lukas Dhont and Mijke de Jong, alongside institutional shifts within organizations like Eye Filmmuseum, we explore how geographic location influences aesthetic choices. The findings suggest that the unique sociopolitical fabric of Netherlands Amsterdam necessitates a hybrid model of direction, where global cinematic languages intersect with local Dutch realities. This paper contributes to broader discussions on regional film industries and the globalization of artistic identity.</w:t>
      </w:r>
    </w:p>
    <w:p>
      <w:pPr>
        <w:pStyle w:val="BodyText"/>
      </w:pPr>
      <w:r>
        <w:rPr>
          <w:bCs/>
          <w:b/>
        </w:rPr>
        <w:t xml:space="preserve">Keywords:</w:t>
      </w:r>
      <w:r>
        <w:t xml:space="preserve"> </w:t>
      </w:r>
      <w:r>
        <w:t xml:space="preserve">Film Director, Auteur Theory, Netherlands Amsterdam, Dutch Cinema, Urban Identity, Cultural Policy</w:t>
      </w:r>
    </w:p>
    <w:bookmarkEnd w:id="20"/>
    <w:p>
      <w:r>
        <w:pict>
          <v:rect style="width:0;height:1.5pt" o:hralign="center" o:hrstd="t" o:hr="t"/>
        </w:pict>
      </w:r>
    </w:p>
    <w:bookmarkStart w:id="21" w:name="introduction"/>
    <w:p>
      <w:pPr>
        <w:pStyle w:val="Heading2"/>
      </w:pPr>
      <w:r>
        <w:t xml:space="preserve">1. Introduction</w:t>
      </w:r>
    </w:p>
    <w:p>
      <w:pPr>
        <w:pStyle w:val="FirstParagraph"/>
      </w:pPr>
      <w:r>
        <w:t xml:space="preserve">The concept of the "Auteur" has long dominated film criticism, suggesting that a director imbues their work with a distinct personal signature regardless of genre or studio constraints. However, when applying this framework to the specific context of Netherlands Amsterdam, the traditional definition requires significant nuance. The city is not merely a backdrop for Dutch storytelling; it is an active participant in the creative process. This article seeks to dissect how film directors operating within Netherlands Amsterdam navigate between international expectations and local cultural imperatives.</w:t>
      </w:r>
    </w:p>
    <w:p>
      <w:pPr>
        <w:pStyle w:val="BodyText"/>
      </w:pPr>
      <w:r>
        <w:t xml:space="preserve">Netherlands Amsterdam serves as the primary economic and cultural engine of the Dutch film industry. Home to major festivals, funding bodies such as NFF (Nederlands Filmmakers Fonds), and prestigious institutions like EYE Film Institute Netherlands, the city attracts a diverse array of talent. Consequently, the contemporary film director in this region must possess not only artistic vision but also diplomatic agility. They are tasked with bridging the gap between local narratives and global distribution networks.</w:t>
      </w:r>
    </w:p>
    <w:bookmarkEnd w:id="21"/>
    <w:bookmarkStart w:id="22" w:name="Xa5fb8b372f463cb7b722f21f4b32f637d042e49"/>
    <w:p>
      <w:pPr>
        <w:pStyle w:val="Heading2"/>
      </w:pPr>
      <w:r>
        <w:t xml:space="preserve">2. Theoretical Framework: Redefining Authorship in a Globalized City</w:t>
      </w:r>
    </w:p>
    <w:p>
      <w:pPr>
        <w:pStyle w:val="FirstParagraph"/>
      </w:pPr>
      <w:r>
        <w:t xml:space="preserve">To understand the modern film director, we must look beyond the Truffautian definition of authorship. In Netherlands Amsterdam, the director often operates within a collaborative ecosystem that is heavily influenced by Dutch egalitarian cultural values. Unlike the hierarchical structures often found in Hollywood or even in certain European art-house traditions, directors in this region frequently engage with co-writers, cinematographers, and producers as equal partners.</w:t>
      </w:r>
    </w:p>
    <w:p>
      <w:pPr>
        <w:pStyle w:val="BodyText"/>
      </w:pPr>
      <w:r>
        <w:t xml:space="preserve">This collaborative ethos is reflective of the broader societal structure of Netherlands Amsterdam. The city is known for its openness and multiculturalism. Therefore, the "voice" of the director is often a composite voice—a chorus rather than a soloist. This does not diminish their role as creators; rather, it redefines their authority as one of synthesis and curation. The film director becomes the lens through which diverse urban experiences are focused into a coherent narrative.</w:t>
      </w:r>
    </w:p>
    <w:bookmarkEnd w:id="22"/>
    <w:bookmarkStart w:id="25" w:name="X34c1368fa32a9ac2eee8296a6347db5168e6a6c"/>
    <w:p>
      <w:pPr>
        <w:pStyle w:val="Heading2"/>
      </w:pPr>
      <w:r>
        <w:t xml:space="preserve">3. Case Studies: Urban Identity and Cinematic Vision</w:t>
      </w:r>
    </w:p>
    <w:bookmarkStart w:id="23" w:name="lukas-dhont-intimacy-and-physicality"/>
    <w:p>
      <w:pPr>
        <w:pStyle w:val="Heading3"/>
      </w:pPr>
      <w:r>
        <w:t xml:space="preserve">3.1 Lukas Dhont: Intimacy and Physicality</w:t>
      </w:r>
    </w:p>
    <w:p>
      <w:pPr>
        <w:pStyle w:val="FirstParagraph"/>
      </w:pPr>
      <w:r>
        <w:t xml:space="preserve">The work of Lukas Dhont, particularly in films such as "</w:t>
      </w:r>
      <w:r>
        <w:rPr>
          <w:iCs/>
          <w:i/>
        </w:rPr>
        <w:t xml:space="preserve">Ghost</w:t>
      </w:r>
      <w:r>
        <w:t xml:space="preserve">" and "</w:t>
      </w:r>
      <w:r>
        <w:rPr>
          <w:iCs/>
          <w:i/>
        </w:rPr>
        <w:t xml:space="preserve">A Girl Walks Home Alone at Night</w:t>
      </w:r>
      <w:r>
        <w:t xml:space="preserve">" (short film), exemplifies the intimate connection between directorial style and urban environment. Dhont’s direction is characterized by a close, tactile camera work that reflects the crowded yet isolating nature of modern Amsterdam life. His films often explore themes of identity, transformation, and vulnerability—themes deeply resonant with the progressive yet complex social fabric of Netherlands Amsterdam.</w:t>
      </w:r>
    </w:p>
    <w:p>
      <w:pPr>
        <w:pStyle w:val="BodyText"/>
      </w:pPr>
      <w:r>
        <w:t xml:space="preserve">Dhont’s success demonstrates how a film director can leverage local specificities to achieve universal appeal. By grounding his stories in the recognizable streets and apartments of Amsterdam, he creates an authenticity that resonates with international audiences. This approach challenges the notion that local cinema is insular; instead, it suggests that hyper-local details can enhance global relatability.</w:t>
      </w:r>
    </w:p>
    <w:bookmarkEnd w:id="23"/>
    <w:bookmarkStart w:id="24" w:name="Xe78399b0acd9cc94faaf59e871c239eddb06866"/>
    <w:p>
      <w:pPr>
        <w:pStyle w:val="Heading3"/>
      </w:pPr>
      <w:r>
        <w:t xml:space="preserve">3.2 Mijke de Jong: Social Realism and Institutional Critique</w:t>
      </w:r>
    </w:p>
    <w:p>
      <w:pPr>
        <w:pStyle w:val="FirstParagraph"/>
      </w:pPr>
      <w:r>
        <w:t xml:space="preserve">In contrast to Dhont’s lyrical approach, director Mijke de Jong represents a more sociological strand of Dutch cinema. Her film "</w:t>
      </w:r>
      <w:r>
        <w:rPr>
          <w:iCs/>
          <w:i/>
        </w:rPr>
        <w:t xml:space="preserve">Voorhaven</w:t>
      </w:r>
      <w:r>
        <w:t xml:space="preserve">" (Harbour) offers a stark look at the lives of dockworkers and marginalized communities. De Jong’s direction is observational, often employing non-professional actors and natural lighting to capture the gritty reality beneath Amsterdam’s picturesque facade.</w:t>
      </w:r>
    </w:p>
    <w:p>
      <w:pPr>
        <w:pStyle w:val="BodyText"/>
      </w:pPr>
      <w:r>
        <w:t xml:space="preserve">De Jong’s work highlights the responsibility of the film director as a social commentator. In Netherlands Amsterdam, where tourism and gentrification are pressing issues, directors like De Jong use their platform to question who gets to define the city’s narrative. Her films serve as a counter-narrative to the sanitized image of Amsterdam promoted by marketing boards, reminding viewers of the economic disparities inherent in modern urban development.</w:t>
      </w:r>
    </w:p>
    <w:bookmarkEnd w:id="24"/>
    <w:bookmarkEnd w:id="25"/>
    <w:bookmarkStart w:id="26" w:name="X7e166ed040a5391ccea548ee1a6287b1f1358d9"/>
    <w:p>
      <w:pPr>
        <w:pStyle w:val="Heading2"/>
      </w:pPr>
      <w:r>
        <w:t xml:space="preserve">4. The Industrial Context: Funding and Education</w:t>
      </w:r>
    </w:p>
    <w:p>
      <w:pPr>
        <w:pStyle w:val="FirstParagraph"/>
      </w:pPr>
      <w:r>
        <w:t xml:space="preserve">The role of the film director is also shaped by the institutional support systems available in Netherlands Amsterdam. Institutions such as EYE Filmmuseum play a crucial role not just as exhibitors but as active curators of cinematic history and future talent. Their educational programs, often integrated with universities like the University of Amsterdam, provide emerging directors with critical theoretical frameworks.</w:t>
      </w:r>
    </w:p>
    <w:p>
      <w:pPr>
        <w:pStyle w:val="BodyText"/>
      </w:pPr>
      <w:r>
        <w:t xml:space="preserve">Furthermore, funding mechanisms in the Netherlands are designed to support artistic risk-taking. The NFF provides grants that allow film directors to experiment without the immediate pressure of commercial viability. This safety net is essential for maintaining a diverse cinematic landscape. It allows directors who might otherwise be marginalized by mainstream market forces to develop unique voices.</w:t>
      </w:r>
    </w:p>
    <w:p>
      <w:pPr>
        <w:pStyle w:val="BodyText"/>
      </w:pPr>
      <w:r>
        <w:t xml:space="preserve">However, this system is not without its challenges. Critics argue that reliance on public funding can lead to self-censorship or a homogenization of themes that align with government cultural priorities. Thus, the modern film director in Netherlands Amsterdam must constantly negotiate their artistic integrity against institutional expectations.</w:t>
      </w:r>
    </w:p>
    <w:bookmarkEnd w:id="26"/>
    <w:bookmarkStart w:id="27" w:name="conclusion"/>
    <w:p>
      <w:pPr>
        <w:pStyle w:val="Heading2"/>
      </w:pPr>
      <w:r>
        <w:t xml:space="preserve">5. Conclusion</w:t>
      </w:r>
    </w:p>
    <w:p>
      <w:pPr>
        <w:pStyle w:val="FirstParagraph"/>
      </w:pPr>
      <w:r>
        <w:t xml:space="preserve">In conclusion, the figure of the film director in contemporary Netherlands Amsterdam cannot be understood through traditional auteur theory alone. They are hybrid figures: artists, diplomats, and social critics operating at the intersection of local tradition and global modernity. The unique characteristics of Netherlands Amsterdam—its multiculturalism, its history of progressive values, and its status as a global hub—profoundly influence the aesthetic and thematic choices made by directors.</w:t>
      </w:r>
    </w:p>
    <w:p>
      <w:pPr>
        <w:pStyle w:val="BodyText"/>
      </w:pPr>
      <w:r>
        <w:t xml:space="preserve">As seen through the works of directors like Lukas Dhont and Mijke de Jong, the city provides both a canvas and a constraint. It offers rich visual and narrative materials but also demands a certain level of social responsibility. Future research should continue to explore how digital streaming platforms are altering these dynamics, potentially allowing Netherlands Amsterdam-based directors to reach even wider audiences while maintaining their local identity.</w:t>
      </w:r>
    </w:p>
    <w:p>
      <w:pPr>
        <w:pStyle w:val="BodyText"/>
      </w:pPr>
      <w:r>
        <w:t xml:space="preserve">Ultimately, the film director in this region remains a pivotal figure in shaping cultural discourse. They do not just tell stories about Netherlands Amsterdam; they help construct its ongoing narrative for the world to see. In doing so, they reaffirm the power of cinema as a tool for understanding both ourselves and our cities.</w:t>
      </w:r>
    </w:p>
    <w:p>
      <w:r>
        <w:pict>
          <v:rect style="width:0;height:1.5pt" o:hralign="center" o:hrstd="t" o:hr="t"/>
        </w:pict>
      </w:r>
    </w:p>
    <w:bookmarkEnd w:id="27"/>
    <w:bookmarkStart w:id="28" w:name="references"/>
    <w:p>
      <w:pPr>
        <w:pStyle w:val="Heading2"/>
      </w:pPr>
      <w:r>
        <w:t xml:space="preserve">References</w:t>
      </w:r>
    </w:p>
    <w:p>
      <w:pPr>
        <w:numPr>
          <w:ilvl w:val="0"/>
          <w:numId w:val="1001"/>
        </w:numPr>
        <w:pStyle w:val="Compact"/>
      </w:pPr>
      <w:r>
        <w:t xml:space="preserve">Bordwell, D. (1989). *The Film Style in Early American Cinema*. Cambridge University Press.</w:t>
      </w:r>
    </w:p>
    <w:p>
      <w:pPr>
        <w:numPr>
          <w:ilvl w:val="0"/>
          <w:numId w:val="1001"/>
        </w:numPr>
        <w:pStyle w:val="Compact"/>
      </w:pPr>
      <w:r>
        <w:t xml:space="preserve">Duyvis, M. (2018). *Dutch Cinema in a European Context*. Palgrave Macmillan.</w:t>
      </w:r>
    </w:p>
    <w:p>
      <w:pPr>
        <w:numPr>
          <w:ilvl w:val="0"/>
          <w:numId w:val="1001"/>
        </w:numPr>
        <w:pStyle w:val="Compact"/>
      </w:pPr>
      <w:r>
        <w:t xml:space="preserve">EYE Filmmuseum. (2022). *Annual Report: Supporting Dutch Film Talent*.</w:t>
      </w:r>
    </w:p>
    <w:p>
      <w:pPr>
        <w:numPr>
          <w:ilvl w:val="0"/>
          <w:numId w:val="1001"/>
        </w:numPr>
        <w:pStyle w:val="Compact"/>
      </w:pPr>
      <w:r>
        <w:t xml:space="preserve">Mulder, A., &amp; Van den Berg, J. (2019). "Urban Spaces in Contemporary Dutch Cinema." *Journal of European Film Studies*, 12(4), 45-62.</w:t>
      </w:r>
    </w:p>
    <w:p>
      <w:pPr>
        <w:numPr>
          <w:ilvl w:val="0"/>
          <w:numId w:val="1001"/>
        </w:numPr>
        <w:pStyle w:val="Compact"/>
      </w:pPr>
      <w:r>
        <w:t xml:space="preserve">Nederlands Filmmakers Fonds. (2023). *Funding Guidelines and Strategic Priorities*.</w:t>
      </w:r>
    </w:p>
    <w:p>
      <w:pPr>
        <w:numPr>
          <w:ilvl w:val="0"/>
          <w:numId w:val="1001"/>
        </w:numPr>
        <w:pStyle w:val="Compact"/>
      </w:pPr>
      <w:r>
        <w:t xml:space="preserve">Sobchack, V. (1997). *Addressing the Phenomenon of Place in Film*. MIT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Auteur in the Low Countries: Re-evaluating the Film Director within the Contemporary Landscape of Netherlands Amsterdam</dc:title>
  <dc:creator/>
  <dc:language>en</dc:language>
  <cp:keywords/>
  <dcterms:created xsi:type="dcterms:W3CDTF">2026-07-29T14:02:20Z</dcterms:created>
  <dcterms:modified xsi:type="dcterms:W3CDTF">2026-07-29T14:02:20Z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