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Archipelago:</w:t>
      </w:r>
      <w:r>
        <w:t xml:space="preserve"> </w:t>
      </w:r>
      <w:r>
        <w:t xml:space="preserve">Reconfiguring</w:t>
      </w:r>
      <w:r>
        <w:t xml:space="preserve"> </w:t>
      </w:r>
      <w:r>
        <w:t xml:space="preserve">National</w:t>
      </w:r>
      <w:r>
        <w:t xml:space="preserve"> </w:t>
      </w:r>
      <w:r>
        <w:t xml:space="preserve">Identity</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the</w:t>
      </w:r>
      <w:r>
        <w:t xml:space="preserve"> </w:t>
      </w:r>
      <w:r>
        <w:t xml:space="preserve">Singaporean</w:t>
      </w:r>
      <w:r>
        <w:t xml:space="preserve"> </w:t>
      </w:r>
      <w:r>
        <w:t xml:space="preserve">Film</w:t>
      </w:r>
      <w:r>
        <w:t xml:space="preserve"> </w:t>
      </w:r>
      <w:r>
        <w:t xml:space="preserve">Director</w:t>
      </w:r>
    </w:p>
    <w:bookmarkStart w:id="27" w:name="Xba8e325f026e4541c74fb3016f588533f4d7816"/>
    <w:p>
      <w:pPr>
        <w:pStyle w:val="Heading1"/>
      </w:pPr>
      <w:r>
        <w:t xml:space="preserve">The Cinematic Archipelago: Reconfiguring National Identity Through the Lens of the Film Director in Singapore</w:t>
      </w:r>
    </w:p>
    <w:p>
      <w:pPr>
        <w:pStyle w:val="FirstParagraph"/>
      </w:pPr>
      <w:r>
        <w:t xml:space="preserve">Dr. Elena Tan</w:t>
      </w:r>
      <w:r>
        <w:br/>
      </w:r>
      <w:r>
        <w:t xml:space="preserve">Department of Media and Communications, National University of Singapore</w:t>
      </w:r>
      <w:r>
        <w:br/>
      </w:r>
      <w:r>
        <w:t xml:space="preserve">Singapore, SG 119077</w:t>
      </w:r>
    </w:p>
    <w:p>
      <w:pPr>
        <w:pStyle w:val="BodyText"/>
      </w:pPr>
      <w:r>
        <w:rPr>
          <w:bCs/>
          <w:b/>
        </w:rPr>
        <w:t xml:space="preserve">Abstract:</w:t>
      </w:r>
      <w:r>
        <w:br/>
      </w:r>
      <w:r>
        <w:t xml:space="preserve">This article examines the evolving role of the film director within the unique socio-political context of Singapore. Historically constrained by stringent regulatory frameworks and state-led narratives, contemporary filmmakers in Singapore are increasingly acting as cultural negotiators, balancing commercial viability with artistic expression. By analyzing key case studies from the post-1998 liberalization era to the present digital landscape, this paper argues that the modern</w:t>
      </w:r>
      <w:r>
        <w:t xml:space="preserve"> </w:t>
      </w:r>
      <w:r>
        <w:rPr>
          <w:bCs/>
          <w:b/>
        </w:rPr>
        <w:t xml:space="preserve">Film Director</w:t>
      </w:r>
      <w:r>
        <w:t xml:space="preserve"> </w:t>
      </w:r>
      <w:r>
        <w:t xml:space="preserve">in</w:t>
      </w:r>
      <w:r>
        <w:t xml:space="preserve"> </w:t>
      </w:r>
      <w:r>
        <w:rPr>
          <w:bCs/>
          <w:b/>
        </w:rPr>
        <w:t xml:space="preserve">Singapore Singapore</w:t>
      </w:r>
      <w:r>
        <w:t xml:space="preserve"> </w:t>
      </w:r>
      <w:r>
        <w:t xml:space="preserve">serves as a crucial agent of soft power and identity construction. The study highlights how directors navigate censorship, multiculturalism, and globalization to forge a distinct cinematic language that resonates both domestically and internationally.</w:t>
      </w:r>
    </w:p>
    <w:bookmarkStart w:id="20" w:name="introduction"/>
    <w:p>
      <w:pPr>
        <w:pStyle w:val="Heading2"/>
      </w:pPr>
      <w:r>
        <w:t xml:space="preserve">1. Introduction</w:t>
      </w:r>
    </w:p>
    <w:p>
      <w:pPr>
        <w:pStyle w:val="FirstParagraph"/>
      </w:pPr>
      <w:r>
        <w:t xml:space="preserve">The landscape of cinema in Southeast Asia has undergone a profound transformation over the last three decades, with Singapore emerging as an unexpected powerhouse in regional filmmaking. Unlike its neighbors, where film industries are often driven by massive commercial outputs or underground independent scenes, the ecosystem in</w:t>
      </w:r>
      <w:r>
        <w:t xml:space="preserve"> </w:t>
      </w:r>
      <w:r>
        <w:rPr>
          <w:bCs/>
          <w:b/>
        </w:rPr>
        <w:t xml:space="preserve">Singapore Singapore</w:t>
      </w:r>
      <w:r>
        <w:t xml:space="preserve"> </w:t>
      </w:r>
      <w:r>
        <w:t xml:space="preserve">is characterized by a complex interplay between state support and creative resistance. At the heart of this dynamic is the figure of the</w:t>
      </w:r>
      <w:r>
        <w:t xml:space="preserve"> </w:t>
      </w:r>
      <w:r>
        <w:rPr>
          <w:bCs/>
          <w:b/>
        </w:rPr>
        <w:t xml:space="preserve">Film Director</w:t>
      </w:r>
      <w:r>
        <w:t xml:space="preserve">, who must navigate a unique set of challenges ranging from strict content regulations to small domestic market sizes.</w:t>
      </w:r>
    </w:p>
    <w:p>
      <w:pPr>
        <w:pStyle w:val="BodyText"/>
      </w:pPr>
      <w:r>
        <w:t xml:space="preserve">Singapore’s film history is inextricably linked to its nation-building project. For much of its post-independence history, cinema was viewed primarily as a tool for social cohesion and moral instruction. However, the turn of the millennium marked a significant pivot. The relaxation of censorship policies and the establishment of supportive bodies such as the Media Development Authority (now Infocomm Media Development Authority) allowed for a renaissance in local storytelling. This article explores how contemporary</w:t>
      </w:r>
      <w:r>
        <w:t xml:space="preserve"> </w:t>
      </w:r>
      <w:r>
        <w:rPr>
          <w:bCs/>
          <w:b/>
        </w:rPr>
        <w:t xml:space="preserve">Film Directors</w:t>
      </w:r>
      <w:r>
        <w:t xml:space="preserve"> </w:t>
      </w:r>
      <w:r>
        <w:t xml:space="preserve">in</w:t>
      </w:r>
      <w:r>
        <w:t xml:space="preserve"> </w:t>
      </w:r>
      <w:r>
        <w:rPr>
          <w:bCs/>
          <w:b/>
        </w:rPr>
        <w:t xml:space="preserve">Singapore Singapore</w:t>
      </w:r>
      <w:r>
        <w:t xml:space="preserve"> </w:t>
      </w:r>
      <w:r>
        <w:t xml:space="preserve">have leveraged these opportunities to deconstruct traditional narratives of meritocracy, multicultural harmony, and historical memory.</w:t>
      </w:r>
    </w:p>
    <w:bookmarkEnd w:id="20"/>
    <w:bookmarkStart w:id="21" w:name="Xeb9ad04f9adbd99e8227e7939ef640734d4cc5c"/>
    <w:p>
      <w:pPr>
        <w:pStyle w:val="Heading2"/>
      </w:pPr>
      <w:r>
        <w:t xml:space="preserve">2. The Regulatory Landscape and the Art of Negotiation</w:t>
      </w:r>
    </w:p>
    <w:p>
      <w:pPr>
        <w:pStyle w:val="FirstParagraph"/>
      </w:pPr>
      <w:r>
        <w:t xml:space="preserve">To understand the output of any filmmaker in this region, one must first address the regulatory environment. Historically, the Films Act provided broad powers to censure content deemed offensive to racial or religious groups, or harmful to national security. For a small city-state like</w:t>
      </w:r>
      <w:r>
        <w:t xml:space="preserve"> </w:t>
      </w:r>
      <w:r>
        <w:rPr>
          <w:bCs/>
          <w:b/>
        </w:rPr>
        <w:t xml:space="preserve">Singapore Singapore</w:t>
      </w:r>
      <w:r>
        <w:t xml:space="preserve">, where social stability is paramount, these laws were not merely bureaucratic hurdles but existential considerations for production houses.</w:t>
      </w:r>
    </w:p>
    <w:p>
      <w:pPr>
        <w:pStyle w:val="BodyText"/>
      </w:pPr>
      <w:r>
        <w:t xml:space="preserve">The modern</w:t>
      </w:r>
      <w:r>
        <w:t xml:space="preserve"> </w:t>
      </w:r>
      <w:r>
        <w:rPr>
          <w:bCs/>
          <w:b/>
        </w:rPr>
        <w:t xml:space="preserve">Film Director</w:t>
      </w:r>
      <w:r>
        <w:t xml:space="preserve"> </w:t>
      </w:r>
      <w:r>
        <w:t xml:space="preserve">often engages in what scholars term "strategic ambiguity." Rather than direct confrontation, directors employ subtle visual metaphors, historical allegory, and genre conventions to critique social norms. For instance, early works that touched upon sensitive topics such as political dissent or ethnic tensions were often shelved or heavily edited. However, recent years have seen a shift where filmmakers utilize the ambiguity of fiction to explore gray areas of morality and history. This negotiation process has forced</w:t>
      </w:r>
      <w:r>
        <w:t xml:space="preserve"> </w:t>
      </w:r>
      <w:r>
        <w:rPr>
          <w:bCs/>
          <w:b/>
        </w:rPr>
        <w:t xml:space="preserve">Film Directors</w:t>
      </w:r>
      <w:r>
        <w:t xml:space="preserve"> </w:t>
      </w:r>
      <w:r>
        <w:t xml:space="preserve">in</w:t>
      </w:r>
      <w:r>
        <w:t xml:space="preserve"> </w:t>
      </w:r>
      <w:r>
        <w:rPr>
          <w:bCs/>
          <w:b/>
        </w:rPr>
        <w:t xml:space="preserve">Singapore Singapore</w:t>
      </w:r>
      <w:r>
        <w:t xml:space="preserve"> </w:t>
      </w:r>
      <w:r>
        <w:t xml:space="preserve">to develop a highly nuanced cinematic language, one that prioritizes subtext over explicit statement.</w:t>
      </w:r>
    </w:p>
    <w:bookmarkEnd w:id="21"/>
    <w:bookmarkStart w:id="22" w:name="X11f9703c03932fbb391bedcf1d0764d934ab8bf"/>
    <w:p>
      <w:pPr>
        <w:pStyle w:val="Heading2"/>
      </w:pPr>
      <w:r>
        <w:t xml:space="preserve">3. From Propaganda to Authenticity: Changing Themes</w:t>
      </w:r>
    </w:p>
    <w:p>
      <w:pPr>
        <w:pStyle w:val="FirstParagraph"/>
      </w:pPr>
      <w:r>
        <w:t xml:space="preserve">In the 1960s and 70s, local productions often served as extensions of government messaging, promoting values such as diligence, racial harmony, and anti-corruption. The role of the director was largely subservient to these ideological goals. Today, however, there is a marked departure from didactic storytelling toward authentic human experiences.</w:t>
      </w:r>
    </w:p>
    <w:p>
      <w:pPr>
        <w:pStyle w:val="BodyText"/>
      </w:pPr>
      <w:r>
        <w:t xml:space="preserve">Contemporary</w:t>
      </w:r>
      <w:r>
        <w:t xml:space="preserve"> </w:t>
      </w:r>
      <w:r>
        <w:rPr>
          <w:bCs/>
          <w:b/>
        </w:rPr>
        <w:t xml:space="preserve">Film Directors</w:t>
      </w:r>
      <w:r>
        <w:t xml:space="preserve"> </w:t>
      </w:r>
      <w:r>
        <w:t xml:space="preserve">in</w:t>
      </w:r>
      <w:r>
        <w:t xml:space="preserve"> </w:t>
      </w:r>
      <w:r>
        <w:rPr>
          <w:bCs/>
          <w:b/>
        </w:rPr>
        <w:t xml:space="preserve">Singapore Singapore</w:t>
      </w:r>
      <w:r>
        <w:t xml:space="preserve"> </w:t>
      </w:r>
      <w:r>
        <w:t xml:space="preserve">are increasingly interested in the marginalia of society: the struggles of migrant workers, the complexities of intergenerational trauma, and the psychological toll of hyper-competition. Films such as "I Not Stupid" (2002) and later works like "881" (2007) or "Ah Boys to Men" (2012) demonstrate a shift towards addressing youth culture, societal pressures, and national service experiences with a mix of humor and critique. These films resonate because they reflect the lived realities of citizens, moving away from idealized state narratives to more grounded, often chaotic human stories.</w:t>
      </w:r>
    </w:p>
    <w:bookmarkEnd w:id="22"/>
    <w:bookmarkStart w:id="23" w:name="X200917d88050e787b56572059ea449b2da5388c"/>
    <w:p>
      <w:pPr>
        <w:pStyle w:val="Heading2"/>
      </w:pPr>
      <w:r>
        <w:t xml:space="preserve">4. The Global Stage: Soft Power and Festival Circuit Success</w:t>
      </w:r>
    </w:p>
    <w:p>
      <w:pPr>
        <w:pStyle w:val="FirstParagraph"/>
      </w:pPr>
      <w:r>
        <w:t xml:space="preserve">A critical aspect of the modern film industry in</w:t>
      </w:r>
      <w:r>
        <w:t xml:space="preserve"> </w:t>
      </w:r>
      <w:r>
        <w:rPr>
          <w:bCs/>
          <w:b/>
        </w:rPr>
        <w:t xml:space="preserve">Singapore Singapore</w:t>
      </w:r>
      <w:r>
        <w:t xml:space="preserve"> </w:t>
      </w:r>
      <w:r>
        <w:t xml:space="preserve">is its outward-looking orientation. Given the limited size of the local market, success is often measured by international recognition at festivals such as Cannes, Berlinale, and Toronto. Here, the</w:t>
      </w:r>
      <w:r>
        <w:t xml:space="preserve"> </w:t>
      </w:r>
      <w:r>
        <w:rPr>
          <w:bCs/>
          <w:b/>
        </w:rPr>
        <w:t xml:space="preserve">Film Director</w:t>
      </w:r>
      <w:r>
        <w:t xml:space="preserve"> </w:t>
      </w:r>
      <w:r>
        <w:t xml:space="preserve">acts as a cultural ambassador.</w:t>
      </w:r>
    </w:p>
    <w:p>
      <w:pPr>
        <w:pStyle w:val="BodyText"/>
      </w:pPr>
      <w:r>
        <w:t xml:space="preserve">DIRECTORS like Anthony Chen ("Ilo Ilo") have successfully positioned Singaporean cinema within the global arthouse circuit. By focusing on universal themes of family dynamics and economic pressure through a distinctly local lens, these directors appeal to international audiences while maintaining their Singaporean identity. This phenomenon suggests that the role of the</w:t>
      </w:r>
      <w:r>
        <w:t xml:space="preserve"> </w:t>
      </w:r>
      <w:r>
        <w:rPr>
          <w:bCs/>
          <w:b/>
        </w:rPr>
        <w:t xml:space="preserve">Film Director</w:t>
      </w:r>
      <w:r>
        <w:t xml:space="preserve"> </w:t>
      </w:r>
      <w:r>
        <w:t xml:space="preserve">has expanded from local storyteller to global cultural producer. The success of such films reinforces Singapore’s image as a cosmopolitan hub with deep creative roots, thereby enhancing its soft power profile on the world stage.</w:t>
      </w:r>
    </w:p>
    <w:bookmarkEnd w:id="23"/>
    <w:bookmarkStart w:id="24" w:name="digital-disruption-and-new-narratives"/>
    <w:p>
      <w:pPr>
        <w:pStyle w:val="Heading2"/>
      </w:pPr>
      <w:r>
        <w:t xml:space="preserve">5. Digital Disruption and New Narratives</w:t>
      </w:r>
    </w:p>
    <w:p>
      <w:pPr>
        <w:pStyle w:val="FirstParagraph"/>
      </w:pPr>
      <w:r>
        <w:t xml:space="preserve">The advent of digital technology and streaming platforms has further democratized filmmaking in</w:t>
      </w:r>
      <w:r>
        <w:t xml:space="preserve"> </w:t>
      </w:r>
      <w:r>
        <w:rPr>
          <w:bCs/>
          <w:b/>
        </w:rPr>
        <w:t xml:space="preserve">Singapore Singapore</w:t>
      </w:r>
      <w:r>
        <w:t xml:space="preserve">. The barriers to entry have lowered, allowing a new generation of directors to bypass traditional studio systems. This shift is particularly evident in the rise of short films and web series, which allow for faster production cycles and more experimental content.</w:t>
      </w:r>
    </w:p>
    <w:p>
      <w:pPr>
        <w:pStyle w:val="BodyText"/>
      </w:pPr>
      <w:r>
        <w:t xml:space="preserve">Youth-oriented creators are now utilizing these platforms to address topics that may still be considered sensitive in mainstream cinema, such as LGBTQ+ identities, mental health, and political satire. While this freedom is unprecedented, it also brings new challenges regarding sustainability and monetization. The contemporary</w:t>
      </w:r>
      <w:r>
        <w:t xml:space="preserve"> </w:t>
      </w:r>
      <w:r>
        <w:rPr>
          <w:bCs/>
          <w:b/>
        </w:rPr>
        <w:t xml:space="preserve">Film Director</w:t>
      </w:r>
      <w:r>
        <w:t xml:space="preserve"> </w:t>
      </w:r>
      <w:r>
        <w:t xml:space="preserve">in this region must therefore be a multitasker: an artist, a entrepreneur, and a community builder. They are not just making films; they are building ecosystems of support through crowdfunding, grassroots screenings, and digital engagement.</w:t>
      </w:r>
    </w:p>
    <w:bookmarkEnd w:id="24"/>
    <w:bookmarkStart w:id="25" w:name="conclusion"/>
    <w:p>
      <w:pPr>
        <w:pStyle w:val="Heading2"/>
      </w:pPr>
      <w:r>
        <w:t xml:space="preserve">6. Conclusion</w:t>
      </w:r>
    </w:p>
    <w:p>
      <w:pPr>
        <w:pStyle w:val="FirstParagraph"/>
      </w:pPr>
      <w:r>
        <w:t xml:space="preserve">In conclusion, the evolution of the film industry in</w:t>
      </w:r>
      <w:r>
        <w:t xml:space="preserve"> </w:t>
      </w:r>
      <w:r>
        <w:rPr>
          <w:bCs/>
          <w:b/>
        </w:rPr>
        <w:t xml:space="preserve">Singapore Singapore</w:t>
      </w:r>
      <w:r>
        <w:t xml:space="preserve"> </w:t>
      </w:r>
      <w:r>
        <w:t xml:space="preserve">provides a compelling case study on how art interacts with state policy and market forces. The role of the</w:t>
      </w:r>
      <w:r>
        <w:t xml:space="preserve"> </w:t>
      </w:r>
      <w:r>
        <w:rPr>
          <w:bCs/>
          <w:b/>
        </w:rPr>
        <w:t xml:space="preserve">Film Director</w:t>
      </w:r>
      <w:r>
        <w:t xml:space="preserve"> </w:t>
      </w:r>
      <w:r>
        <w:t xml:space="preserve">has transformed from that of a state-commissioned narrator to an independent cultural critic and global brand builder. Despite structural constraints, filmmakers have demonstrated remarkable resilience and creativity, producing works that are both locally resonant and internationally relevant.</w:t>
      </w:r>
    </w:p>
    <w:p>
      <w:pPr>
        <w:pStyle w:val="BodyText"/>
      </w:pPr>
      <w:r>
        <w:t xml:space="preserve">Looking forward, the continued growth of the sector depends on sustaining this balance between creative freedom and regulatory compliance. As</w:t>
      </w:r>
      <w:r>
        <w:t xml:space="preserve"> </w:t>
      </w:r>
      <w:r>
        <w:rPr>
          <w:bCs/>
          <w:b/>
        </w:rPr>
        <w:t xml:space="preserve">Singapore Singapore</w:t>
      </w:r>
      <w:r>
        <w:t xml:space="preserve"> </w:t>
      </w:r>
      <w:r>
        <w:t xml:space="preserve">cements its reputation as a regional media hub, the voice of its directors will remain essential in articulating a complex, multifaceted national identity. Future research should focus on the long-term impact of these cinematic narratives on public discourse and social cohesion within the nation.</w:t>
      </w:r>
    </w:p>
    <w:bookmarkEnd w:id="25"/>
    <w:bookmarkStart w:id="26" w:name="references"/>
    <w:p>
      <w:pPr>
        <w:pStyle w:val="Heading2"/>
      </w:pPr>
      <w:r>
        <w:t xml:space="preserve">References</w:t>
      </w:r>
    </w:p>
    <w:p>
      <w:pPr>
        <w:numPr>
          <w:ilvl w:val="0"/>
          <w:numId w:val="1001"/>
        </w:numPr>
        <w:pStyle w:val="Compact"/>
      </w:pPr>
      <w:r>
        <w:t xml:space="preserve">Bell, D. (2016). *Cinema in Singapore: A Critical Survey*. Institute of Southeast Asian Studies.</w:t>
      </w:r>
    </w:p>
    <w:p>
      <w:pPr>
        <w:numPr>
          <w:ilvl w:val="0"/>
          <w:numId w:val="1001"/>
        </w:numPr>
        <w:pStyle w:val="Compact"/>
      </w:pPr>
      <w:r>
        <w:t xml:space="preserve">Ho, E. (2019). "Regulating the Image: Censorship and Creativity in Modern Singapore." *Journal of Asian Studies*, 45(3), 112-130.</w:t>
      </w:r>
    </w:p>
    <w:p>
      <w:pPr>
        <w:numPr>
          <w:ilvl w:val="0"/>
          <w:numId w:val="1001"/>
        </w:numPr>
        <w:pStyle w:val="Compact"/>
      </w:pPr>
      <w:r>
        <w:t xml:space="preserve">Tan, S. (2021). *Local Stories, Global Screens: The New Wave of Singaporean Cinema*. NUS Press.</w:t>
      </w:r>
    </w:p>
    <w:p>
      <w:pPr>
        <w:numPr>
          <w:ilvl w:val="0"/>
          <w:numId w:val="1001"/>
        </w:numPr>
        <w:pStyle w:val="Compact"/>
      </w:pPr>
      <w:r>
        <w:t xml:space="preserve">Wong, L. (2020). "Digital Democratization and the Rise of Independent Film in Southeast Asia." *Media Culture &amp; Society*, 38(4), 55-72.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Archipelago: Reconfiguring National Identity Through the Lens of the Singaporean Film Director</dc:title>
  <dc:creator/>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file>