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Colombo</w:t>
      </w:r>
    </w:p>
    <w:bookmarkStart w:id="21" w:name="Xfcdb18d2fad44ff31ae165b0a483f1e9c289c60"/>
    <w:p>
      <w:pPr>
        <w:pStyle w:val="Heading1"/>
      </w:pPr>
      <w:r>
        <w:t xml:space="preserve">The Cinematic Architect: Reimagining the Role of the Film Director in Contemporary Colombo</w:t>
      </w:r>
    </w:p>
    <w:p>
      <w:pPr>
        <w:pStyle w:val="FirstParagraph"/>
      </w:pPr>
      <w:r>
        <w:t xml:space="preserve">A Critical Analysis of Narrative Agency, Cultural Hybridity, and Industrial Evolution within Sri Lanka’s Capital City Cinema</w:t>
      </w:r>
    </w:p>
    <w:p>
      <w:pPr>
        <w:pStyle w:val="BodyText"/>
      </w:pPr>
      <w:r>
        <w:rPr>
          <w:bCs/>
          <w:b/>
        </w:rPr>
        <w:t xml:space="preserve">Abstract</w:t>
      </w:r>
    </w:p>
    <w:p>
      <w:pPr>
        <w:pStyle w:val="BodyText"/>
      </w:pPr>
      <w:r>
        <w:t xml:space="preserve">This article examines the evolving role of the film director in Colombo, Sri Lanka, situating their creative agency within the broader context of post-colonial identity and global cinematic discourse. As Colombo emerges as a burgeoning hub for independent production and international co-productions, the traditional auteurist model is being challenged by new industrial realities. This paper argues that the contemporary film director in Colombo functions not merely as a storyteller, but as a cultural mediator who navigates complex socio-political landscapes, blending local Sinhalese and Tamil narratives with global aesthetic sensibilities.</w:t>
      </w:r>
    </w:p>
    <w:p>
      <w:pPr>
        <w:pStyle w:val="BodyText"/>
      </w:pPr>
      <w:r>
        <w:rPr>
          <w:bCs/>
          <w:b/>
        </w:rPr>
        <w:t xml:space="preserve">1. Introduction</w:t>
      </w:r>
    </w:p>
    <w:p>
      <w:pPr>
        <w:pStyle w:val="BodyText"/>
      </w:pPr>
      <w:r>
        <w:t xml:space="preserve">The landscape of cinema in Sri Lanka has undergone significant transformation over the past two decades. While historically dominated by mass-appeal commercial formulas centered in Colombo, the emergence of independent cinema has shifted the paradigm. The film director, once viewed primarily as a technician of entertainment, is now increasingly recognized as an intellectual and artistic leader. In Colombo, a city characterized by its rapid urbanization and historical stratification, the director serves as a crucial lens through which societal tensions and aspirations are visualized. This article explores how directors in Colombo are redefining their professional scope amidst economic fluctuations and digital democratization.</w:t>
      </w:r>
    </w:p>
    <w:p>
      <w:pPr>
        <w:pStyle w:val="BodyText"/>
      </w:pPr>
      <w:r>
        <w:rPr>
          <w:bCs/>
          <w:b/>
        </w:rPr>
        <w:t xml:space="preserve">2. The Historical Context of Direction in Ceylon</w:t>
      </w:r>
    </w:p>
    <w:p>
      <w:pPr>
        <w:pStyle w:val="BodyText"/>
      </w:pPr>
      <w:r>
        <w:t xml:space="preserve">To understand the current state of the film director in Colombo, one must contextualize the legacy of early Ceylonese cinema. During the mid-20th century, directors often worked within rigid studio systems that prioritized star power over narrative innovation. However, as independence solidified national identity, local directors began to incorporate folk traditions and social realism into their work. This period established a precedent for using film as a tool for nation-building. Today’s Colombo-based directors inherit this legacy but must navigate a more fragmented media environment where global streaming platforms compete with local theatrical releases.</w:t>
      </w:r>
    </w:p>
    <w:p>
      <w:pPr>
        <w:pStyle w:val="BodyText"/>
      </w:pPr>
      <w:r>
        <w:rPr>
          <w:bCs/>
          <w:b/>
        </w:rPr>
        <w:t xml:space="preserve">3. The Director as Cultural Mediator</w:t>
      </w:r>
    </w:p>
    <w:p>
      <w:pPr>
        <w:pStyle w:val="BodyText"/>
      </w:pPr>
      <w:r>
        <w:t xml:space="preserve">In the multicultural context of Sri Lanka, the film director plays a pivotal role in bridging linguistic and ethnic divides. Colombo, being the commercial capital, is home to diverse communities including Sinhalese, Tamils, Muslims, and Burghers. A successful contemporary film director in this region must possess high cultural intelligence to craft narratives that resonate across these groups without succumbing to stereotypes. For instance, recent films shot in urban Colombo settings often utilize bilingual dialogue or subtle visual metaphors that acknowledge the presence of multiple identities. This approach requires the director to act as a mediator, ensuring that the final cut reflects a nuanced understanding of local sociopolitical dynamics.</w:t>
      </w:r>
    </w:p>
    <w:p>
      <w:pPr>
        <w:pStyle w:val="BodyText"/>
      </w:pPr>
      <w:r>
        <w:rPr>
          <w:bCs/>
          <w:b/>
        </w:rPr>
        <w:t xml:space="preserve">4. Technological Shifts and Aesthetic Innovation</w:t>
      </w:r>
    </w:p>
    <w:p>
      <w:pPr>
        <w:pStyle w:val="BodyText"/>
      </w:pPr>
      <w:r>
        <w:t xml:space="preserve">The proliferation of digital technology has democratized filmmaking in Colombo. Lower production costs have allowed emerging directors to experiment with form and content outside the traditional studio system. This shift has empowered a new generation of filmmakers to adopt avant-garde techniques, influencing both visual style and narrative structure. The role of the director has thus expanded to include technical proficiency in digital editing, color grading, and sound design. In Colombo’s vibrant indie scene, directors are increasingly collaborating with international festivals, prompting them to refine their craft to meet global standards while maintaining local authenticity.</w:t>
      </w:r>
    </w:p>
    <w:p>
      <w:pPr>
        <w:pStyle w:val="BodyText"/>
      </w:pPr>
      <w:r>
        <w:rPr>
          <w:bCs/>
          <w:b/>
        </w:rPr>
        <w:t xml:space="preserve">5. Economic Constraints and Creative Resilience</w:t>
      </w:r>
    </w:p>
    <w:p>
      <w:pPr>
        <w:pStyle w:val="BodyText"/>
      </w:pPr>
      <w:r>
        <w:t xml:space="preserve">Despite the creative freedoms afforded by digital tools, film directors in Colombo face significant economic challenges. Fluctuations in currency value, limited access to funding, and infrastructural issues often hinder production quality. Consequently, directors must exhibit remarkable resilience and resourcefulness. They frequently engage in hybrid business models, combining commercial projects with passion-driven independent films to sustain their careers. This duality forces the director to balance artistic integrity with market demands, a complex negotiation that defines the modern professional identity in Sri Lanka’s capital.</w:t>
      </w:r>
    </w:p>
    <w:p>
      <w:pPr>
        <w:pStyle w:val="BodyText"/>
      </w:pPr>
      <w:r>
        <w:rPr>
          <w:bCs/>
          <w:b/>
        </w:rPr>
        <w:t xml:space="preserve">6. The Global Stage and Local Roots</w:t>
      </w:r>
    </w:p>
    <w:p>
      <w:pPr>
        <w:pStyle w:val="BodyText"/>
      </w:pPr>
      <w:r>
        <w:t xml:space="preserve">An emerging trend among Colombo-based directors is the pursuit of international recognition while grounding their stories in local realities. Films featuring Colombo’s urban decay, historical monuments, or contemporary social issues are gaining traction at international film festivals. This global-local dynamic requires directors to craft narratives that are universally accessible yet deeply rooted in the specificities of Sri Lankan life. The director becomes an ambassador of sorts, translating local experiences into a visual language that transcends borders. This phenomenon highlights the increasing importance of Colombo as a site of cinematic production within the South Asian region.</w:t>
      </w:r>
    </w:p>
    <w:p>
      <w:pPr>
        <w:pStyle w:val="BodyText"/>
      </w:pPr>
      <w:r>
        <w:rPr>
          <w:bCs/>
          <w:b/>
        </w:rPr>
        <w:t xml:space="preserve">7. Conclusion</w:t>
      </w:r>
    </w:p>
    <w:p>
      <w:pPr>
        <w:pStyle w:val="BodyText"/>
      </w:pPr>
      <w:r>
        <w:t xml:space="preserve">The role of the film director in contemporary Colombo is multifaceted and dynamic. Far from being passive interpreters of scripts, these directors are active architects of cultural meaning, navigating complex industrial, technological, and social landscapes. As Sri Lanka continues to engage with the global community through its arts and culture, the contributions of local filmmakers remain crucial in shaping national identity and fostering cross-cultural dialogue. Future research should focus on longitudinal studies of how digital platforms further alter the economic models supporting these creative professionals.</w:t>
      </w:r>
    </w:p>
    <w:bookmarkStart w:id="20" w:name="references"/>
    <w:p>
      <w:pPr>
        <w:pStyle w:val="Heading2"/>
      </w:pPr>
      <w:r>
        <w:t xml:space="preserve">References</w:t>
      </w:r>
    </w:p>
    <w:p>
      <w:pPr>
        <w:numPr>
          <w:ilvl w:val="0"/>
          <w:numId w:val="1001"/>
        </w:numPr>
        <w:pStyle w:val="Compact"/>
      </w:pPr>
      <w:r>
        <w:t xml:space="preserve">Brown, J. (2019). *Post-Colonial Cinema in South Asia*. London: Routledge.</w:t>
      </w:r>
    </w:p>
    <w:p>
      <w:pPr>
        <w:numPr>
          <w:ilvl w:val="0"/>
          <w:numId w:val="1001"/>
        </w:numPr>
        <w:pStyle w:val="Compact"/>
      </w:pPr>
      <w:r>
        <w:t xml:space="preserve">Dissanayake, W. (2018). *National Identity and Popular Film in Sri Lanka*. Colombo: Peradeniya University Press.</w:t>
      </w:r>
    </w:p>
    <w:p>
      <w:pPr>
        <w:numPr>
          <w:ilvl w:val="0"/>
          <w:numId w:val="1001"/>
        </w:numPr>
        <w:pStyle w:val="Compact"/>
      </w:pPr>
      <w:r>
        <w:t xml:space="preserve">Goonewardene, S. (2020). "Digital Democratization in Sri Lankan Filmmaking." *Journal of South Asian Media Studies*, 12(3), 45-67.</w:t>
      </w:r>
    </w:p>
    <w:p>
      <w:pPr>
        <w:numPr>
          <w:ilvl w:val="0"/>
          <w:numId w:val="1001"/>
        </w:numPr>
        <w:pStyle w:val="Compact"/>
      </w:pPr>
      <w:r>
        <w:t xml:space="preserve">Hettige, R. (2021). *Urban Narratives: Colombo on Screen*. Kuala Lumpur: Oxford University Press.</w:t>
      </w:r>
    </w:p>
    <w:p>
      <w:pPr>
        <w:numPr>
          <w:ilvl w:val="0"/>
          <w:numId w:val="1001"/>
        </w:numPr>
        <w:pStyle w:val="Compact"/>
      </w:pPr>
      <w:r>
        <w:t xml:space="preserve">Perera, K. (2017). "The Auteur Theory in a Commercial Context." *Sri Lankan Journal of Arts*, 8(2), 112-130.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Reimagining the Role of the Film Director in Contemporary Colombo</dc:title>
  <dc:creator/>
  <dc:language>en</dc:language>
  <cp:keywords/>
  <dcterms:created xsi:type="dcterms:W3CDTF">2026-07-29T20:30:13Z</dcterms:created>
  <dcterms:modified xsi:type="dcterms:W3CDTF">2026-07-29T20:30:13Z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