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Journal</w:t>
      </w:r>
      <w:r>
        <w:t xml:space="preserve"> </w:t>
      </w:r>
      <w:r>
        <w:t xml:space="preserve">Article:</w:t>
      </w:r>
      <w:r>
        <w:t xml:space="preserve"> </w:t>
      </w:r>
      <w:r>
        <w:t xml:space="preserve">The</w:t>
      </w:r>
      <w:r>
        <w:t xml:space="preserve"> </w:t>
      </w:r>
      <w:r>
        <w:t xml:space="preserve">Cinematic</w:t>
      </w:r>
      <w:r>
        <w:t xml:space="preserve"> </w:t>
      </w:r>
      <w:r>
        <w:t xml:space="preserve">Authority</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3" w:name="X06ac40a3c2ced69d78204bf16178df69dceb6f6"/>
    <w:p>
      <w:pPr>
        <w:pStyle w:val="Heading1"/>
      </w:pPr>
      <w:r>
        <w:t xml:space="preserve">The Cinematic Authority of the Film Director in Sudan Khartoum: A Critical Examination Within an Academic Journal Article Framework</w:t>
      </w:r>
    </w:p>
    <w:p>
      <w:pPr>
        <w:pStyle w:val="FirstParagraph"/>
      </w:pPr>
      <w:r>
        <w:rPr>
          <w:bCs/>
          <w:b/>
        </w:rPr>
        <w:t xml:space="preserve">Author:</w:t>
      </w:r>
      <w:r>
        <w:t xml:space="preserve">[Redacted for Peer Review]</w:t>
      </w:r>
    </w:p>
    <w:p>
      <w:pPr>
        <w:pStyle w:val="BodyText"/>
      </w:pPr>
      <w:r>
        <w:rPr>
          <w:bCs/>
          <w:b/>
        </w:rPr>
        <w:t xml:space="preserve">Affiliation:</w:t>
      </w:r>
      <w:r>
        <w:t xml:space="preserve">Institute of African Cinematic Studies, Academic Research Division</w:t>
      </w:r>
    </w:p>
    <w:p>
      <w:r>
        <w:pict>
          <v:rect style="width:0;height:1.5pt" o:hralign="center" o:hrstd="t" o:hr="t"/>
        </w:pict>
      </w:r>
    </w:p>
    <w:bookmarkStart w:id="20" w:name="abstract"/>
    <w:p>
      <w:pPr>
        <w:pStyle w:val="Heading3"/>
      </w:pPr>
      <w:r>
        <w:t xml:space="preserve">Abstract</w:t>
      </w:r>
    </w:p>
    <w:p>
      <w:pPr>
        <w:pStyle w:val="FirstParagraph"/>
      </w:pPr>
      <w:r>
        <w:t xml:space="preserve">This academic journal article interrogates the multifaceted role of the film director within the evolving cinematic landscape of Sudan Khartoum. By synthesizing archival research, semi-structured interviews with contemporary practitioners, and formalist analysis, this study demonstrates how the figure of a film director operates as both an artistic visionary and a socio-cultural mediator. The research is explicitly structured to conform to rigorous academic journal article standards ensuring methodological transparency and theoretical depth. Findings indicate that cinema production in Sudan Khartoum demands a highly adaptive film director capable of navigating institutional constraints, community expectations, and transnational funding networks. This academic journal article contributes to broader discourses on postcolonial cinema studies by centering the localized expertise of the film director while providing a replicable analytical framework for future scholarly inquiry across the Horn of Africa.</w:t>
      </w:r>
    </w:p>
    <w:bookmarkEnd w:id="20"/>
    <w:bookmarkStart w:id="21" w:name="introduction"/>
    <w:p>
      <w:pPr>
        <w:pStyle w:val="Heading2"/>
      </w:pPr>
      <w:r>
        <w:t xml:space="preserve">1. Introduction</w:t>
      </w:r>
    </w:p>
    <w:p>
      <w:pPr>
        <w:pStyle w:val="FirstParagraph"/>
      </w:pPr>
      <w:r>
        <w:t xml:space="preserve">The production and distribution of cinematic works have long served as vital mechanisms for cultural preservation, political commentary, and social transformation. Within this broader global context, Sudan Khartoum has emerged as a significant regional hub for independent filmmaking, documentary production, and experimental cinema. Central to understanding this development is the examination of the film director—a professional whose creative agency is increasingly recognized within both national cultural policy debates and international academic discourse. This academic journal article seeks to bridge theoretical cinema studies with grounded ethnographic observation by analyzing how the contemporary film director in Sudan Khartoum constructs narrative authority, manages production logistics, and engages with local audiences. As scholarly interest in African cinematic traditions expands, it becomes imperative that researchers adopt standardized analytical models. Consequently, this academic journal article adheres to established peer-review conventions while foregrounding the unique socio-political realities of Sudan Khartoum.</w:t>
      </w:r>
    </w:p>
    <w:bookmarkEnd w:id="21"/>
    <w:bookmarkStart w:id="22" w:name="X2cd40c09ac6c626d663f2afd00cf055b40a03fe"/>
    <w:p>
      <w:pPr>
        <w:pStyle w:val="Heading2"/>
      </w:pPr>
      <w:r>
        <w:t xml:space="preserve">2. Historical and Socio-Cultural Context: Cinema in Sudan Khartoum</w:t>
      </w:r>
    </w:p>
    <w:p>
      <w:pPr>
        <w:pStyle w:val="FirstParagraph"/>
      </w:pPr>
      <w:r>
        <w:t xml:space="preserve">To adequately assess the function of a film director, one must first contextualize the cinematic ecosystem of Sudan Khartoum. Historically, national film institutions faced significant operational disruptions due to economic sanctions, infrastructure limitations, and shifting cultural policies. Despite these challenges, a resilient community of filmmakers has continuously cultivated alternative production models that prioritize low-budget aesthetics, collective storytelling methods, and mobile shooting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Journal Article: The Cinematic Authority of the Film Director in Sudan Khartoum</dc:title>
  <dc:creator/>
  <dc:language>en</dc:language>
  <cp:keywords/>
  <dcterms:created xsi:type="dcterms:W3CDTF">2026-07-29T13:25:48Z</dcterms:created>
  <dcterms:modified xsi:type="dcterms:W3CDTF">2026-07-29T13:25:48Z</dcterms:modified>
</cp:coreProperties>
</file>

<file path=docProps/custom.xml><?xml version="1.0" encoding="utf-8"?>
<Properties xmlns="http://schemas.openxmlformats.org/officeDocument/2006/custom-properties" xmlns:vt="http://schemas.openxmlformats.org/officeDocument/2006/docPropsVTypes"/>
</file>