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Imperatives</w:t>
      </w:r>
      <w:r>
        <w:t xml:space="preserve"> </w:t>
      </w:r>
      <w:r>
        <w:t xml:space="preserve">and</w:t>
      </w:r>
      <w:r>
        <w:t xml:space="preserve"> </w:t>
      </w:r>
      <w:r>
        <w:t xml:space="preserve">Market</w:t>
      </w:r>
      <w:r>
        <w:t xml:space="preserve"> </w:t>
      </w:r>
      <w:r>
        <w:t xml:space="preserve">Dynamics</w:t>
      </w:r>
    </w:p>
    <w:bookmarkStart w:id="29" w:name="X1babb4a0ce81d221318637112399175c2fa2423"/>
    <w:p>
      <w:pPr>
        <w:pStyle w:val="Heading1"/>
      </w:pPr>
      <w:r>
        <w:t xml:space="preserve">The Evolving Role of the Financial Analyst in Australia Melbourne: Strategic Imperatives and Market Dynamics</w:t>
      </w:r>
    </w:p>
    <w:p>
      <w:pPr>
        <w:pStyle w:val="FirstParagraph"/>
      </w:pPr>
      <w:r>
        <w:rPr>
          <w:bCs/>
          <w:b/>
        </w:rPr>
        <w:t xml:space="preserve">J. Doe, PhD</w:t>
      </w:r>
      <w:r>
        <w:br/>
      </w:r>
      <w:r>
        <w:t xml:space="preserve">Institute of Economic Research, Melbourne University</w:t>
      </w:r>
      <w:r>
        <w:br/>
      </w:r>
      <w:r>
        <w:t xml:space="preserve">Email: j.doe@melbourne.edu.au</w:t>
      </w:r>
    </w:p>
    <w:bookmarkStart w:id="20" w:name="abstract"/>
    <w:p>
      <w:pPr>
        <w:pStyle w:val="Heading2"/>
      </w:pPr>
      <w:r>
        <w:t xml:space="preserve">Abstract</w:t>
      </w:r>
    </w:p>
    <w:p>
      <w:pPr>
        <w:pStyle w:val="FirstParagraph"/>
      </w:pPr>
      <w:r>
        <w:t xml:space="preserve">This study examines the contemporary landscape of the Financial Analyst profession within the specific socio-economic context of Australia Melbourne. As a primary hub for finance in the Asia-Pacific region, Australia Melbourne presents unique challenges and opportunities for financial professionals. This paper analyzes how traditional quantitative methods are being augmented by digital literacy, regulatory compliance with ASIC standards, and strategic advisory capabilities. The findings suggest that the modern Financial Analyst in this jurisdiction must transcend traditional reporting roles to become integral strategic partners within organizational frameworks.</w:t>
      </w:r>
    </w:p>
    <w:bookmarkEnd w:id="20"/>
    <w:bookmarkStart w:id="21" w:name="introduction"/>
    <w:p>
      <w:pPr>
        <w:pStyle w:val="Heading2"/>
      </w:pPr>
      <w:r>
        <w:t xml:space="preserve">1. Introduction</w:t>
      </w:r>
    </w:p>
    <w:p>
      <w:pPr>
        <w:pStyle w:val="FirstParagraph"/>
      </w:pPr>
      <w:r>
        <w:t xml:space="preserve">The financial services sector constitutes a significant pillar of the Australian economy, contributing substantially to gross domestic product and employment. Within this vast ecosystem, the city of Australia Melbourne has emerged as a critical node for financial innovation and capital management. Often referred to as the "Cultural Capital" of Australia, Melbourne also serves as one of its two primary financial hubs alongside Sydney. Consequently, the role of the Financial Analyst in this specific geographic location is subject to intense scrutiny regarding competency, adaptability, and strategic value.</w:t>
      </w:r>
    </w:p>
    <w:p>
      <w:pPr>
        <w:pStyle w:val="BodyText"/>
      </w:pPr>
      <w:r>
        <w:t xml:space="preserve">Traditionally, a Financial Analyst was viewed primarily through the lens of quantitative analysis—interpreting financial data to guide internal business decisions. However, in today’s rapidly evolving market environment within Australia Melbourne, this definition has expanded significantly. This article explores the multidimensional nature of the Financial Analyst role, emphasizing the necessity for integration with technology, adherence to local regulatory frameworks such as those enforced by the Australian Securities and Investments Commission (ASIC), and a deep understanding of regional economic trends.</w:t>
      </w:r>
    </w:p>
    <w:bookmarkEnd w:id="21"/>
    <w:bookmarkStart w:id="22" w:name="X1e89a34ff526025ea625d7ab1eebb19080ed2a1"/>
    <w:p>
      <w:pPr>
        <w:pStyle w:val="Heading2"/>
      </w:pPr>
      <w:r>
        <w:t xml:space="preserve">2. The Macro-Economic Context of Australia Melbourne</w:t>
      </w:r>
    </w:p>
    <w:p>
      <w:pPr>
        <w:pStyle w:val="FirstParagraph"/>
      </w:pPr>
      <w:r>
        <w:t xml:space="preserve">To understand the specific demands placed on a Financial Analyst in Australia Melbourne, one must first appreciate the macro-economic environment. The city hosts major headquarters for all four of Australia’s "Big Four" banks, along with numerous insurance giants and asset management firms such as Macquarie Group and AMP. This concentration of financial power creates a highly competitive labor market.</w:t>
      </w:r>
    </w:p>
    <w:p>
      <w:pPr>
        <w:pStyle w:val="BodyText"/>
      </w:pPr>
      <w:r>
        <w:t xml:space="preserve">Furthermore, Melbourne’s strategic position relative to Asian markets makes cross-border analysis increasingly vital for local analysts. A Financial Analyst operating in this region must possess an acute awareness of foreign exchange fluctuations, international trade policies, and the economic health of key trading partners like China and India. The volatility inherent in these cross-border relationships requires a level of analytical rigor that goes beyond domestic metrics.</w:t>
      </w:r>
    </w:p>
    <w:bookmarkEnd w:id="22"/>
    <w:bookmarkStart w:id="23" w:name="Xf815b0714f6f4375798822bbe4346d29eff0318"/>
    <w:p>
      <w:pPr>
        <w:pStyle w:val="Heading2"/>
      </w:pPr>
      <w:r>
        <w:t xml:space="preserve">3. Technological Disruption and Data Analytics</w:t>
      </w:r>
    </w:p>
    <w:p>
      <w:pPr>
        <w:pStyle w:val="FirstParagraph"/>
      </w:pPr>
      <w:r>
        <w:t xml:space="preserve">The most profound shift affecting the Financial Analyst profession in Australia Melbourne is the advent of advanced technologies including Artificial Intelligence (AI), Machine Learning (ML), and Big Data analytics. In recent years, there has been a marked migration away from manual spreadsheet-based modeling toward automated data processing tools.</w:t>
      </w:r>
    </w:p>
    <w:p>
      <w:pPr>
        <w:pStyle w:val="BodyText"/>
      </w:pPr>
      <w:r>
        <w:t xml:space="preserve">For a Financial Analyst in this jurisdiction, technical proficiency is no longer optional but essential. The ability to utilize programming languages such as Python or R for data manipulation has become a standard requirement in job descriptions across major Melbourne financial institutions. Moreover, the integration of Business Intelligence (BI) tools like Tableau and Power BI allows analysts to visualize complex datasets, thereby facilitating clearer communication with stakeholders.</w:t>
      </w:r>
    </w:p>
    <w:p>
      <w:pPr>
        <w:pStyle w:val="BodyText"/>
      </w:pPr>
      <w:r>
        <w:t xml:space="preserve">This technological shift does not render the human element obsolete; rather, it redefines it. The Financial Analyst is now expected to act as a translator between data scientists and executive management. They must interpret algorithmic outputs within the broader strategic context of the organization, ensuring that data-driven insights align with long-term business goals.</w:t>
      </w:r>
    </w:p>
    <w:bookmarkEnd w:id="23"/>
    <w:bookmarkStart w:id="24" w:name="Xfd6c0bd97f3326077207f184e0151b9cadf8202"/>
    <w:p>
      <w:pPr>
        <w:pStyle w:val="Heading2"/>
      </w:pPr>
      <w:r>
        <w:t xml:space="preserve">4. Regulatory Compliance and Ethical Standards</w:t>
      </w:r>
    </w:p>
    <w:p>
      <w:pPr>
        <w:pStyle w:val="FirstParagraph"/>
      </w:pPr>
      <w:r>
        <w:t xml:space="preserve">The regulatory landscape in Australia is stringent, particularly concerning corporate governance and investor protection. For any Financial Analyst based in Australia Melbourne, a comprehensive understanding of the Corporations Act 2001 is imperative. The role often involves ensuring that financial reports are accurate, transparent, and compliant with Australian Accounting Standards.</w:t>
      </w:r>
    </w:p>
    <w:p>
      <w:pPr>
        <w:pStyle w:val="BodyText"/>
      </w:pPr>
      <w:r>
        <w:t xml:space="preserve">Recent years have seen heightened scrutiny on Environmental, Social, and Governance (ESG) reporting. Financial Analysts in Melbourne are increasingly tasked with quantifying non-financial metrics to assess sustainability risks. This requirement adds a layer of complexity to the traditional role, demanding knowledge of ESG frameworks such as the Global Reporting Initiative (GRI) and the Task Force on Climate-related Financial Disclosures (TCFD). Failure to adhere to these emerging standards can result in severe reputational and legal consequences for firms operating in this competitive market.</w:t>
      </w:r>
    </w:p>
    <w:bookmarkEnd w:id="24"/>
    <w:bookmarkStart w:id="25" w:name="strategic-advisory-and-soft-skills"/>
    <w:p>
      <w:pPr>
        <w:pStyle w:val="Heading2"/>
      </w:pPr>
      <w:r>
        <w:t xml:space="preserve">5. Strategic Advisory and Soft Skills</w:t>
      </w:r>
    </w:p>
    <w:p>
      <w:pPr>
        <w:pStyle w:val="FirstParagraph"/>
      </w:pPr>
      <w:r>
        <w:t xml:space="preserve">As automation handles routine data processing, the value proposition of the Financial Analyst is shifting toward strategic advisory roles. In Australia Melbourne, where competition for talent is fierce, soft skills have become a differentiator. Effective communication, critical thinking, and stakeholder management are now considered core competencies.</w:t>
      </w:r>
    </w:p>
    <w:p>
      <w:pPr>
        <w:pStyle w:val="BodyText"/>
      </w:pPr>
      <w:r>
        <w:t xml:space="preserve">A Financial Analyst must be capable of presenting complex financial scenarios in an accessible manner to non-finance executives. This requires not only clarity in speech but also the ability to anticipate questions and address underlying concerns regarding risk and return. In the context of mergers and acquisitions, which are frequent in Melbourne’s dynamic market, analysts play a pivotal role in valuation modeling and due diligence, providing the narrative that supports high-stakes decisions.</w:t>
      </w:r>
    </w:p>
    <w:bookmarkEnd w:id="25"/>
    <w:bookmarkStart w:id="26" w:name="future-outlook"/>
    <w:p>
      <w:pPr>
        <w:pStyle w:val="Heading2"/>
      </w:pPr>
      <w:r>
        <w:t xml:space="preserve">6. Future Outlook</w:t>
      </w:r>
    </w:p>
    <w:p>
      <w:pPr>
        <w:pStyle w:val="FirstParagraph"/>
      </w:pPr>
      <w:r>
        <w:t xml:space="preserve">Looking ahead, the trajectory for Financial Analysts in Australia Melbourne points toward greater specialization and hybridization of skills. We anticipate a growing demand for analysts who possess dual expertise in finance and technology, often referred to as "FinTech" analysts. Additionally, as remote work models become entrenched post-pandemic, the ability to collaborate across time zones will be crucial.</w:t>
      </w:r>
    </w:p>
    <w:p>
      <w:pPr>
        <w:pStyle w:val="BodyText"/>
      </w:pPr>
      <w:r>
        <w:t xml:space="preserve">Educational institutions in Melbourne are responding by updating curricula to include coding workshops and real-world case studies involving local market scenarios. Professional bodies such as the Financial Planning Association (FPA) and CPA Australia are also emphasizing continuous professional development in areas such as cybersecurity awareness and ethical leadership.</w:t>
      </w:r>
    </w:p>
    <w:bookmarkEnd w:id="26"/>
    <w:bookmarkStart w:id="27" w:name="conclusion"/>
    <w:p>
      <w:pPr>
        <w:pStyle w:val="Heading2"/>
      </w:pPr>
      <w:r>
        <w:t xml:space="preserve">7. Conclusion</w:t>
      </w:r>
    </w:p>
    <w:p>
      <w:pPr>
        <w:pStyle w:val="FirstParagraph"/>
      </w:pPr>
      <w:r>
        <w:t xml:space="preserve">In conclusion, the role of the Financial Analyst in Australia Melbourne is undergoing a significant transformation driven by technological advancement, regulatory complexity, and strategic business needs. It is no longer sufficient to rely solely on historical data interpretation; modern analysts must be proactive strategists who leverage technology to drive organizational success. For professionals operating in this vibrant economic hub, continuous learning and adaptation are the keys to sustained career relevance and impact.</w:t>
      </w:r>
    </w:p>
    <w:p>
      <w:pPr>
        <w:pStyle w:val="BodyText"/>
      </w:pPr>
      <w:r>
        <w:t xml:space="preserve">The Financial Analyst of tomorrow in Australia Melbourne will be a hybrid professional: part quantifier, part storyteller, and part strategic visionary. By embracing these multifaceted responsibilities, analysts can contribute meaningfully to the stability and growth of one of Asia-Pacific’s most dynamic financial centers.</w:t>
      </w:r>
    </w:p>
    <w:bookmarkEnd w:id="27"/>
    <w:bookmarkStart w:id="28" w:name="references"/>
    <w:p>
      <w:pPr>
        <w:pStyle w:val="Heading2"/>
      </w:pPr>
      <w:r>
        <w:t xml:space="preserve">References</w:t>
      </w:r>
    </w:p>
    <w:p>
      <w:pPr>
        <w:numPr>
          <w:ilvl w:val="0"/>
          <w:numId w:val="1001"/>
        </w:numPr>
        <w:pStyle w:val="Compact"/>
      </w:pPr>
      <w:r>
        <w:t xml:space="preserve">Australian Securities and Investments Commission (ASIC). (2023). *Annual Review Report*. Canberra: ASIC.</w:t>
      </w:r>
    </w:p>
    <w:p>
      <w:pPr>
        <w:numPr>
          <w:ilvl w:val="0"/>
          <w:numId w:val="1001"/>
        </w:numPr>
        <w:pStyle w:val="Compact"/>
      </w:pPr>
      <w:r>
        <w:t xml:space="preserve">Bureau of Statistics Australia. (2024). *Labour Force, Australia*. Retrieved from abs.gov.au</w:t>
      </w:r>
    </w:p>
    <w:p>
      <w:pPr>
        <w:numPr>
          <w:ilvl w:val="0"/>
          <w:numId w:val="1001"/>
        </w:numPr>
        <w:pStyle w:val="Compact"/>
      </w:pPr>
      <w:r>
        <w:t xml:space="preserve">Cook, T., &amp; Smith, J. (2023). "Digital Transformation in Australian Banking." *Journal of Financial Innovation*, 15(2), 45-67.</w:t>
      </w:r>
    </w:p>
    <w:p>
      <w:pPr>
        <w:numPr>
          <w:ilvl w:val="0"/>
          <w:numId w:val="1001"/>
        </w:numPr>
        <w:pStyle w:val="Compact"/>
      </w:pPr>
      <w:r>
        <w:t xml:space="preserve">Melbourne Institute of Applied Economic and Social Research. (2024). *Economic Outlook for Victoria*. Melbourne: University of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Australia Melbourne: Strategic Imperatives and Market Dynamics</dc:title>
  <dc:creator/>
  <dc:language>en</dc:language>
  <cp:keywords/>
  <dcterms:created xsi:type="dcterms:W3CDTF">2026-07-29T16:34:14Z</dcterms:created>
  <dcterms:modified xsi:type="dcterms:W3CDTF">2026-07-29T16:34:14Z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