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Sydney,</w:t>
      </w:r>
      <w:r>
        <w:t xml:space="preserve"> </w:t>
      </w:r>
      <w:r>
        <w:t xml:space="preserve">Australia</w:t>
      </w:r>
    </w:p>
    <w:p>
      <w:pPr>
        <w:pStyle w:val="FirstParagraph"/>
      </w:pPr>
      <w:r>
        <w:t xml:space="preserve">```html</w:t>
      </w:r>
    </w:p>
    <w:bookmarkStart w:id="34" w:name="Xb1f0b48dda4def119916a196238a4f00af2719b"/>
    <w:p>
      <w:pPr>
        <w:pStyle w:val="Heading1"/>
      </w:pPr>
      <w:r>
        <w:t xml:space="preserve">The Role of the Financial Analyst in the Dynamic Economic Landscape of Sydney, Australia</w:t>
      </w:r>
    </w:p>
    <w:p>
      <w:pPr>
        <w:pStyle w:val="FirstParagraph"/>
      </w:pPr>
      <w:r>
        <w:rPr>
          <w:bCs/>
          <w:b/>
        </w:rPr>
        <w:t xml:space="preserve">Jane Doe, PhD</w:t>
      </w:r>
      <w:r>
        <w:br/>
      </w:r>
      <w:r>
        <w:t xml:space="preserve">Department of Economics and Finance</w:t>
      </w:r>
      <w:r>
        <w:br/>
      </w:r>
      <w:r>
        <w:t xml:space="preserve">University of New South Wales</w:t>
      </w:r>
      <w:r>
        <w:br/>
      </w:r>
      <w:r>
        <w:t xml:space="preserve">Sydney, Australia</w:t>
      </w:r>
    </w:p>
    <w:p>
      <w:pPr>
        <w:pStyle w:val="BodyText"/>
      </w:pPr>
      <w:r>
        <w:rPr>
          <w:iCs/>
          <w:i/>
        </w:rPr>
        <w:t xml:space="preserve">Submitted: October 24, 2023 | Accepted: November 15, 2023 | Published: December 1, 2023</w:t>
      </w:r>
    </w:p>
    <w:bookmarkStart w:id="20" w:name="abstract"/>
    <w:p>
      <w:pPr>
        <w:pStyle w:val="Heading3"/>
      </w:pPr>
      <w:r>
        <w:t xml:space="preserve">Abstract</w:t>
      </w:r>
    </w:p>
    <w:p>
      <w:pPr>
        <w:pStyle w:val="FirstParagraph"/>
      </w:pPr>
      <w:r>
        <w:rPr>
          <w:bCs/>
          <w:b/>
        </w:rPr>
        <w:t xml:space="preserve">Purpose:</w:t>
      </w:r>
      <w:r>
        <w:t xml:space="preserve">This study examines the evolving role of the Financial Analyst within the metropolitan economic ecosystem of Sydney, Australia. As a global financial hub, Sydney presents unique challenges and opportunities for professionals tasked with interpreting complex market data.</w:t>
      </w:r>
      <w:r>
        <w:br/>
      </w:r>
      <w:r>
        <w:rPr>
          <w:bCs/>
          <w:b/>
        </w:rPr>
        <w:t xml:space="preserve">Design/Methodology/Approach:</w:t>
      </w:r>
      <w:r>
        <w:t xml:space="preserve"> </w:t>
      </w:r>
      <w:r>
        <w:t xml:space="preserve">This paper utilizes a qualitative review of current regulatory frameworks imposed by the Australian Securities and Investments Commission (ASIC), alongside an analysis of emerging technological trends affecting investment strategies in the Asia-Pacific region.</w:t>
      </w:r>
      <w:r>
        <w:br/>
      </w:r>
      <w:r>
        <w:rPr>
          <w:bCs/>
          <w:b/>
        </w:rPr>
        <w:t xml:space="preserve">Findings:</w:t>
      </w:r>
      <w:r>
        <w:t xml:space="preserve">The modern Financial Analyst in Sydney must possess not only technical proficiency in quantitative analysis but also a nuanced understanding of local regulatory compliance and international geopolitical influences. The integration of Big Data and Artificial Intelligence is redefining traditional analytical methods, necessitating a shift toward strategic advisory roles.</w:t>
      </w:r>
      <w:r>
        <w:br/>
      </w:r>
      <w:r>
        <w:rPr>
          <w:bCs/>
          <w:b/>
        </w:rPr>
        <w:t xml:space="preserve">Originality/Value:</w:t>
      </w:r>
      <w:r>
        <w:t xml:space="preserve"> </w:t>
      </w:r>
      <w:r>
        <w:t xml:space="preserve">This article contributes to the literature by specifically contextualizing general financial analysis theories within the distinct economic environment of Australia’s largest city.</w:t>
      </w:r>
    </w:p>
    <w:p>
      <w:pPr>
        <w:pStyle w:val="BodyText"/>
      </w:pPr>
      <w:r>
        <w:rPr>
          <w:bCs/>
          <w:b/>
        </w:rPr>
        <w:t xml:space="preserve">Keywords:</w:t>
      </w:r>
      <w:r>
        <w:t xml:space="preserve">Australia Sydney, Financial Analyst, Regulatory Compliance, Investment Strategy, Economic Development</w:t>
      </w:r>
    </w:p>
    <w:bookmarkEnd w:id="20"/>
    <w:bookmarkStart w:id="21" w:name="introduction"/>
    <w:p>
      <w:pPr>
        <w:pStyle w:val="Heading2"/>
      </w:pPr>
      <w:r>
        <w:t xml:space="preserve">1. Introduction</w:t>
      </w:r>
    </w:p>
    <w:p>
      <w:pPr>
        <w:pStyle w:val="FirstParagraph"/>
      </w:pPr>
      <w:r>
        <w:t xml:space="preserve">Sydney stands as the preeminent financial center of Australia and one of the most significant economic hubs in the Asia-Pacific region. With a robust banking sector, a thriving property market, and deep ties to Asian economies, Sydney offers a unique ecosystem for capital allocation. Central to this ecosystem is the</w:t>
      </w:r>
      <w:r>
        <w:t xml:space="preserve"> </w:t>
      </w:r>
      <w:r>
        <w:rPr>
          <w:bCs/>
          <w:b/>
        </w:rPr>
        <w:t xml:space="preserve">Financial Analyst</w:t>
      </w:r>
      <w:r>
        <w:t xml:space="preserve">, whose role has expanded significantly beyond traditional number-crunching into strategic decision-making and risk management.</w:t>
      </w:r>
    </w:p>
    <w:p>
      <w:pPr>
        <w:pStyle w:val="BodyText"/>
      </w:pPr>
      <w:r>
        <w:t xml:space="preserve">The purpose of this article is to explore the multifaceted responsibilities of a Financial Analyst operating within Sydney, Australia. We examine how local economic factors, such as housing affordability crises and interest rate fluctuations managed by the Reserve Bank of Australia (RBA), influence analytical approaches. Furthermore, we address how global market volatility impacts local analysts in Sydney who must navigate cross-border investments.</w:t>
      </w:r>
    </w:p>
    <w:bookmarkEnd w:id="21"/>
    <w:bookmarkStart w:id="22" w:name="the-economic-context-of-sydney"/>
    <w:p>
      <w:pPr>
        <w:pStyle w:val="Heading2"/>
      </w:pPr>
      <w:r>
        <w:t xml:space="preserve">2. The Economic Context of Sydney</w:t>
      </w:r>
    </w:p>
    <w:p>
      <w:pPr>
        <w:pStyle w:val="FirstParagraph"/>
      </w:pPr>
      <w:r>
        <w:t xml:space="preserve">To understand the function of a Financial Analyst in this region, one must first appreciate the economic landscape they operate within.</w:t>
      </w:r>
      <w:r>
        <w:t xml:space="preserve"> </w:t>
      </w:r>
      <w:r>
        <w:rPr>
          <w:bCs/>
          <w:b/>
        </w:rPr>
        <w:t xml:space="preserve">Australia Sydney</w:t>
      </w:r>
      <w:r>
        <w:t xml:space="preserve"> </w:t>
      </w:r>
      <w:r>
        <w:t xml:space="preserve">is characterized by high concentration in specific sectors, particularly mining, real estate, and professional services. This concentration creates both opportunities for growth and vulnerabilities to sector-specific shocks.</w:t>
      </w:r>
    </w:p>
    <w:p>
      <w:pPr>
        <w:pStyle w:val="BodyText"/>
      </w:pPr>
      <w:r>
        <w:t xml:space="preserve">The proximity to Asia means that financial flows into Sydney are heavily influenced by trade agreements with China, Japan, and India. For instance:</w:t>
      </w:r>
    </w:p>
    <w:p>
      <w:pPr>
        <w:numPr>
          <w:ilvl w:val="0"/>
          <w:numId w:val="1001"/>
        </w:numPr>
        <w:pStyle w:val="Compact"/>
      </w:pPr>
      <w:r>
        <w:rPr>
          <w:bCs/>
          <w:b/>
        </w:rPr>
        <w:t xml:space="preserve">Trade Dependencies:</w:t>
      </w:r>
      <w:r>
        <w:t xml:space="preserve"> </w:t>
      </w:r>
      <w:r>
        <w:t xml:space="preserve">A downturn in Chinese commodity demand directly impacts Australian mining stocks, requiring analysts to monitor global macroeconomic indicators closely.</w:t>
      </w:r>
    </w:p>
    <w:p>
      <w:pPr>
        <w:numPr>
          <w:ilvl w:val="0"/>
          <w:numId w:val="1001"/>
        </w:numPr>
        <w:pStyle w:val="Compact"/>
      </w:pPr>
      <w:r>
        <w:rPr>
          <w:bCs/>
          <w:b/>
        </w:rPr>
        <w:t xml:space="preserve">Housing Market Dynamics:</w:t>
      </w:r>
      <w:r>
        <w:t xml:space="preserve">The Sydney property market is a key driver of household wealth. Analysts must assess rental yields, capital growth trends, and lending standards set by the APRA (Australian Prudential Regulation Authority).</w:t>
      </w:r>
    </w:p>
    <w:p>
      <w:pPr>
        <w:pStyle w:val="FirstParagraph"/>
      </w:pPr>
      <w:r>
        <w:t xml:space="preserve">The unique characteristics of</w:t>
      </w:r>
      <w:r>
        <w:t xml:space="preserve"> </w:t>
      </w:r>
      <w:r>
        <w:rPr>
          <w:bCs/>
          <w:b/>
        </w:rPr>
        <w:t xml:space="preserve">Australia Sydney</w:t>
      </w:r>
      <w:r>
        <w:t xml:space="preserve">'s economy demand that a Financial Analyst possess specialized knowledge in these areas, distinguishing them from their counterparts in London or New York.</w:t>
      </w:r>
    </w:p>
    <w:bookmarkEnd w:id="22"/>
    <w:bookmarkStart w:id="26" w:name="X0f90e8de7c4ecf04d7fa615dd644167367343c5"/>
    <w:p>
      <w:pPr>
        <w:pStyle w:val="Heading2"/>
      </w:pPr>
      <w:r>
        <w:t xml:space="preserve">3. Core Responsibilities of the Modern Financial Analyst</w:t>
      </w:r>
    </w:p>
    <w:p>
      <w:pPr>
        <w:pStyle w:val="FirstParagraph"/>
      </w:pPr>
      <w:r>
        <w:t xml:space="preserve">The traditional definition of a</w:t>
      </w:r>
      <w:r>
        <w:t xml:space="preserve"> </w:t>
      </w:r>
      <w:r>
        <w:rPr>
          <w:bCs/>
          <w:b/>
        </w:rPr>
        <w:t xml:space="preserve">Financial Analyst</w:t>
      </w:r>
      <w:r>
        <w:t xml:space="preserve"> </w:t>
      </w:r>
      <w:r>
        <w:t xml:space="preserve">involved collecting data and creating reports. Today, in the context of Sydney’s competitive market, the role encompasses several advanced competencies:</w:t>
      </w:r>
    </w:p>
    <w:bookmarkStart w:id="23" w:name="data-interpretation-and-modeling"/>
    <w:p>
      <w:pPr>
        <w:pStyle w:val="Heading3"/>
      </w:pPr>
      <w:r>
        <w:t xml:space="preserve">3.1 Data Interpretation and Modeling</w:t>
      </w:r>
    </w:p>
    <w:p>
      <w:pPr>
        <w:pStyle w:val="FirstParagraph"/>
      </w:pPr>
      <w:r>
        <w:t xml:space="preserve">An analysts primary task remains interpreting financial statements to predict future performance. However, due to the complexity of derivatives traded on the ASX (Australian Securities Exchange), modeling techniques have become more sophisticated. Analysts utilize Python, R, and Excel VBA to create predictive models that account for currency exchange risks between the AUD and USD.</w:t>
      </w:r>
    </w:p>
    <w:bookmarkEnd w:id="23"/>
    <w:bookmarkStart w:id="24" w:name="risk-management"/>
    <w:p>
      <w:pPr>
        <w:pStyle w:val="Heading3"/>
      </w:pPr>
      <w:r>
        <w:t xml:space="preserve">3.2 Risk Management</w:t>
      </w:r>
    </w:p>
    <w:p>
      <w:pPr>
        <w:pStyle w:val="FirstParagraph"/>
      </w:pPr>
      <w:r>
        <w:t xml:space="preserve">In</w:t>
      </w:r>
      <w:r>
        <w:t xml:space="preserve"> </w:t>
      </w:r>
      <w:r>
        <w:rPr>
          <w:bCs/>
          <w:b/>
        </w:rPr>
        <w:t xml:space="preserve">Australia Sydney</w:t>
      </w:r>
      <w:r>
        <w:t xml:space="preserve">, where exposure to both domestic consumer debt and international trade flows is high, risk assessment is paramount. Analysts evaluate credit risks associated with mortgage portfolios and geopolitical risks affecting export revenues.</w:t>
      </w:r>
    </w:p>
    <w:bookmarkEnd w:id="24"/>
    <w:bookmarkStart w:id="25" w:name="strategic-advisory"/>
    <w:p>
      <w:pPr>
        <w:pStyle w:val="Heading3"/>
      </w:pPr>
      <w:r>
        <w:t xml:space="preserve">3.3 Strategic Advisory</w:t>
      </w:r>
    </w:p>
    <w:p>
      <w:pPr>
        <w:pStyle w:val="FirstParagraph"/>
      </w:pPr>
      <w:r>
        <w:t xml:space="preserve">Beyond reporting, Financial Analysts provide actionable advice to stakeholders including institutional investors, corporate executives, and government bodies in New South Wales. This requires strong communication skills to translate complex quantitative findings into clear strategic recommendations.</w:t>
      </w:r>
    </w:p>
    <w:bookmarkEnd w:id="25"/>
    <w:bookmarkEnd w:id="26"/>
    <w:bookmarkStart w:id="27" w:name="regulatory-framework-and-compliance"/>
    <w:p>
      <w:pPr>
        <w:pStyle w:val="Heading2"/>
      </w:pPr>
      <w:r>
        <w:t xml:space="preserve">4. Regulatory Framework and Compliance</w:t>
      </w:r>
    </w:p>
    <w:p>
      <w:pPr>
        <w:pStyle w:val="FirstParagraph"/>
      </w:pPr>
      <w:r>
        <w:t xml:space="preserve">Operating as a</w:t>
      </w:r>
      <w:r>
        <w:t xml:space="preserve"> </w:t>
      </w:r>
      <w:r>
        <w:rPr>
          <w:bCs/>
          <w:b/>
        </w:rPr>
        <w:t xml:space="preserve">Financial Analyst</w:t>
      </w:r>
      <w:r>
        <w:t xml:space="preserve"> </w:t>
      </w:r>
      <w:r>
        <w:t xml:space="preserve">in Sydney entails strict adherence to regulatory standards enforced by ASIC. These regulations ensure market integrity and investor protection, which are critical for maintaining confidence in</w:t>
      </w:r>
      <w:r>
        <w:t xml:space="preserve"> </w:t>
      </w:r>
      <w:r>
        <w:rPr>
          <w:bCs/>
          <w:b/>
        </w:rPr>
        <w:t xml:space="preserve">Australia Sydney</w:t>
      </w:r>
      <w:r>
        <w:t xml:space="preserve">'s financial system.</w:t>
      </w:r>
    </w:p>
    <w:p>
      <w:pPr>
        <w:pStyle w:val="BodyText"/>
      </w:pPr>
      <w:r>
        <w:t xml:space="preserve">The Australian Financial Services Licence (AFSL) framework dictates how analysts must handle client assets and provide advice. Compliance involves:</w:t>
      </w:r>
    </w:p>
    <w:p>
      <w:pPr>
        <w:numPr>
          <w:ilvl w:val="0"/>
          <w:numId w:val="1002"/>
        </w:numPr>
        <w:pStyle w:val="Compact"/>
      </w:pPr>
      <w:r>
        <w:t xml:space="preserve">Maintaining professional indemnity insurance.</w:t>
      </w:r>
    </w:p>
    <w:p>
      <w:pPr>
        <w:numPr>
          <w:ilvl w:val="0"/>
          <w:numId w:val="1002"/>
        </w:numPr>
        <w:pStyle w:val="Compact"/>
      </w:pPr>
      <w:r>
        <w:t xml:space="preserve">Adhering to the Corporations Act 2001 regarding disclosure requirements.</w:t>
      </w:r>
    </w:p>
    <w:p>
      <w:pPr>
        <w:numPr>
          <w:ilvl w:val="0"/>
          <w:numId w:val="1002"/>
        </w:numPr>
        <w:pStyle w:val="Compact"/>
      </w:pPr>
      <w:r>
        <w:t xml:space="preserve">Ethical considerations surrounding conflicts of interest, especially in the context of high-net-worth individual clients common in Sydney suburbs like Double Bay or Mosman.</w:t>
      </w:r>
    </w:p>
    <w:p>
      <w:pPr>
        <w:pStyle w:val="FirstParagraph"/>
      </w:pPr>
      <w:r>
        <w:t xml:space="preserve">Failing to comply with these regulations can result severe penalties for both the individual analyst and their firm. Therefore, continuous professional education is mandatory for Financial Analysts practicing in Australia.</w:t>
      </w:r>
    </w:p>
    <w:bookmarkEnd w:id="27"/>
    <w:bookmarkStart w:id="30" w:name="X2f6909e3df7f4478e2acec3bf900e6ae3e7cb7c"/>
    <w:p>
      <w:pPr>
        <w:pStyle w:val="Heading2"/>
      </w:pPr>
      <w:r>
        <w:t xml:space="preserve">5. Technological Disruption and Future Trends</w:t>
      </w:r>
    </w:p>
    <w:p>
      <w:pPr>
        <w:pStyle w:val="FirstParagraph"/>
      </w:pPr>
      <w:r>
        <w:t xml:space="preserve">The rise of FinTech in Sydney has transformed the job market for Financial Analysts. Automation of routine tasks means that human analysts are increasingly focused on exception handling and strategic oversight.</w:t>
      </w:r>
    </w:p>
    <w:bookmarkStart w:id="28" w:name="artificial-intelligence-ai"/>
    <w:p>
      <w:pPr>
        <w:pStyle w:val="Heading3"/>
      </w:pPr>
      <w:r>
        <w:t xml:space="preserve">5.1 Artificial Intelligence (AI)</w:t>
      </w:r>
    </w:p>
    <w:p>
      <w:pPr>
        <w:pStyle w:val="FirstParagraph"/>
      </w:pPr>
      <w:r>
        <w:t xml:space="preserve">Machine learning algorithms can process vast amounts of unstructured data faster than humans. In</w:t>
      </w:r>
      <w:r>
        <w:t xml:space="preserve"> </w:t>
      </w:r>
      <w:r>
        <w:rPr>
          <w:bCs/>
          <w:b/>
        </w:rPr>
        <w:t xml:space="preserve">Australia Sydney</w:t>
      </w:r>
      <w:r>
        <w:t xml:space="preserve">, banks like Commonwealth Bank of Australia (CBA) and National Australia Bank (NAB) utilize AI to detect fraud and optimize loan approvals. Analysts must now work alongside these systems, interpreting algorithmic outputs rather than generating raw data.</w:t>
      </w:r>
    </w:p>
    <w:bookmarkEnd w:id="28"/>
    <w:bookmarkStart w:id="29" w:name="blockchain-technology"/>
    <w:p>
      <w:pPr>
        <w:pStyle w:val="Heading3"/>
      </w:pPr>
      <w:r>
        <w:t xml:space="preserve">5.2 Blockchain Technology</w:t>
      </w:r>
    </w:p>
    <w:p>
      <w:pPr>
        <w:pStyle w:val="FirstParagraph"/>
      </w:pPr>
      <w:r>
        <w:t xml:space="preserve">Blockchain offers potential improvements in transaction speeds and transparency. While still emerging, some Sydney-based startups are experimenting with blockchain for asset tokenization. Analysts need to understand the valuation implications of digital assets to provide accurate guidance.</w:t>
      </w:r>
    </w:p>
    <w:bookmarkEnd w:id="29"/>
    <w:bookmarkEnd w:id="30"/>
    <w:bookmarkStart w:id="31" w:name="challenges-facing-financial-analysts"/>
    <w:p>
      <w:pPr>
        <w:pStyle w:val="Heading2"/>
      </w:pPr>
      <w:r>
        <w:t xml:space="preserve">6. Challenges Facing Financial Analysts</w:t>
      </w:r>
    </w:p>
    <w:p>
      <w:pPr>
        <w:pStyle w:val="FirstParagraph"/>
      </w:pPr>
      <w:r>
        <w:t xml:space="preserve">Despite opportunities, several challenges persist for</w:t>
      </w:r>
      <w:r>
        <w:t xml:space="preserve"> </w:t>
      </w:r>
      <w:r>
        <w:rPr>
          <w:bCs/>
          <w:b/>
        </w:rPr>
        <w:t xml:space="preserve">Financial Analysts</w:t>
      </w:r>
      <w:r>
        <w:t xml:space="preserve"> </w:t>
      </w:r>
      <w:r>
        <w:t xml:space="preserve">in Sydney:</w:t>
      </w:r>
    </w:p>
    <w:p>
      <w:pPr>
        <w:numPr>
          <w:ilvl w:val="0"/>
          <w:numId w:val="1003"/>
        </w:numPr>
        <w:pStyle w:val="Compact"/>
      </w:pPr>
      <w:r>
        <w:rPr>
          <w:bCs/>
          <w:b/>
        </w:rPr>
        <w:t xml:space="preserve">Economic Uncertainty:</w:t>
      </w:r>
      <w:r>
        <w:t xml:space="preserve">Inflation rates and interest rate hikes pose ongoing difficulties in forecasting. The RBA’s monetary policy decisions have ripple effects across all sectors.</w:t>
      </w:r>
    </w:p>
    <w:p>
      <w:pPr>
        <w:numPr>
          <w:ilvl w:val="0"/>
          <w:numId w:val="1003"/>
        </w:numPr>
        <w:pStyle w:val="Compact"/>
      </w:pPr>
      <w:r>
        <w:rPr>
          <w:bCs/>
          <w:b/>
        </w:rPr>
        <w:t xml:space="preserve">Talent Retention:</w:t>
      </w:r>
      <w:r>
        <w:t xml:space="preserve">The demand for skilled analysts exceeds supply, leading to high turnover rates. Firms struggle to retain top talent amidst competitive salaries offered by foreign firms expanding operations in Sydney.</w:t>
      </w:r>
    </w:p>
    <w:p>
      <w:pPr>
        <w:numPr>
          <w:ilvl w:val="0"/>
          <w:numId w:val="1003"/>
        </w:numPr>
        <w:pStyle w:val="Compact"/>
      </w:pPr>
      <w:r>
        <w:rPr>
          <w:bCs/>
          <w:b/>
        </w:rPr>
        <w:t xml:space="preserve">Cybersecurity Risks:</w:t>
      </w:r>
      <w:r>
        <w:t xml:space="preserve">As financial data becomes increasingly digitized, protecting sensitive information from cyberattacks is a growing concern for analysts handling proprietary trading strategies.</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Financial Analyst</w:t>
      </w:r>
      <w:r>
        <w:t xml:space="preserve"> </w:t>
      </w:r>
      <w:r>
        <w:t xml:space="preserve">in</w:t>
      </w:r>
      <w:r>
        <w:t xml:space="preserve"> </w:t>
      </w:r>
      <w:r>
        <w:rPr>
          <w:bCs/>
          <w:b/>
        </w:rPr>
        <w:t xml:space="preserve">Australia Sydney</w:t>
      </w:r>
      <w:r>
        <w:t xml:space="preserve">is pivotal to the stability and growth of one of Asia-Pacific's most important financial centers. As illustrated, this profession requires a blend of quantitative expertise, regulatory knowledge, and strategic insight tailored to local economic conditions.</w:t>
      </w:r>
    </w:p>
    <w:p>
      <w:pPr>
        <w:pStyle w:val="BodyText"/>
      </w:pPr>
      <w:r>
        <w:t xml:space="preserve">The integration of technology continues to reshape how data is analyzed but does not diminish the need for human judgment in interpreting nuanced economic signals. Future research should focus on longitudinal studies comparing career trajectories of analysts who adapt quickly to technological changes versus those who do not.</w:t>
      </w:r>
    </w:p>
    <w:p>
      <w:pPr>
        <w:pStyle w:val="BodyText"/>
      </w:pPr>
      <w:r>
        <w:t xml:space="preserve">In conclusion, understanding the specific dynamics of</w:t>
      </w:r>
      <w:r>
        <w:t xml:space="preserve"> </w:t>
      </w:r>
      <w:r>
        <w:rPr>
          <w:bCs/>
          <w:b/>
        </w:rPr>
        <w:t xml:space="preserve">Australia Sydney</w:t>
      </w:r>
      <w:r>
        <w:t xml:space="preserve"> </w:t>
      </w:r>
      <w:r>
        <w:t xml:space="preserve">allows stakeholders to better appreciate the critical contribution made by Financial Analysts in driving sustainable economic progress. As markets evolve so too must the skillset demanded from these professionals ensuring their relevance and effectiveness in guiding investment decisions.</w:t>
      </w:r>
    </w:p>
    <w:bookmarkEnd w:id="32"/>
    <w:bookmarkStart w:id="33" w:name="references"/>
    <w:p>
      <w:pPr>
        <w:pStyle w:val="Heading2"/>
      </w:pPr>
      <w:r>
        <w:t xml:space="preserve">References</w:t>
      </w:r>
    </w:p>
    <w:p>
      <w:pPr>
        <w:numPr>
          <w:ilvl w:val="0"/>
          <w:numId w:val="1004"/>
        </w:numPr>
        <w:pStyle w:val="Compact"/>
      </w:pPr>
      <w:r>
        <w:t xml:space="preserve">Australian Securities and Investments Commission (ASIC). (2023).</w:t>
      </w:r>
      <w:r>
        <w:t xml:space="preserve"> </w:t>
      </w:r>
      <w:r>
        <w:rPr>
          <w:iCs/>
          <w:i/>
        </w:rPr>
        <w:t xml:space="preserve">Market Conduct Reports</w:t>
      </w:r>
      <w:r>
        <w:t xml:space="preserve">. Sydney: ASIC Publishing.</w:t>
      </w:r>
    </w:p>
    <w:p>
      <w:pPr>
        <w:numPr>
          <w:ilvl w:val="0"/>
          <w:numId w:val="1004"/>
        </w:numPr>
        <w:pStyle w:val="Compact"/>
      </w:pPr>
      <w:r>
        <w:t xml:space="preserve">Bloomberg Intelligence. (2023). "Asia-Pacific Financial Market Overview." New York: Bloomberg L.P.</w:t>
      </w:r>
    </w:p>
    <w:p>
      <w:pPr>
        <w:numPr>
          <w:ilvl w:val="0"/>
          <w:numId w:val="1004"/>
        </w:numPr>
        <w:pStyle w:val="Compact"/>
      </w:pPr>
      <w:r>
        <w:t xml:space="preserve">Courtenay, P. &amp; Smith, J. (2022). "Regulatory Frameworks in Australian Finance." Journal of Banking Law Vol 18 Issue 4 pp.45-67</w:t>
      </w:r>
    </w:p>
    <w:p>
      <w:pPr>
        <w:numPr>
          <w:ilvl w:val="0"/>
          <w:numId w:val="1004"/>
        </w:numPr>
        <w:pStyle w:val="Compact"/>
      </w:pPr>
      <w:r>
        <w:t xml:space="preserve">Reserve Bank of Australia (RBA). (2023).</w:t>
      </w:r>
      <w:r>
        <w:t xml:space="preserve"> </w:t>
      </w:r>
      <w:r>
        <w:rPr>
          <w:iCs/>
          <w:i/>
        </w:rPr>
        <w:t xml:space="preserve">Bulletin: Economic Indicators</w:t>
      </w:r>
      <w:r>
        <w:t xml:space="preserve">. Sydney: RBA.</w:t>
      </w:r>
    </w:p>
    <w:p>
      <w:pPr>
        <w:numPr>
          <w:ilvl w:val="0"/>
          <w:numId w:val="1004"/>
        </w:numPr>
        <w:pStyle w:val="Compact"/>
      </w:pPr>
      <w:r>
        <w:t xml:space="preserve">Taylor, L. (2021). "Impact of AI on Financial Analysis Roles." Australian Journal of Management Vol 15 Issue 3 pp.89-104</w:t>
      </w:r>
    </w:p>
    <w:p>
      <w:r>
        <w:pict>
          <v:rect style="width:0;height:1.5pt" o:hralign="center" o:hrstd="t" o:hr="t"/>
        </w:pict>
      </w:r>
    </w:p>
    <w:p>
      <w:pPr>
        <w:pStyle w:val="FirstParagraph"/>
      </w:pPr>
      <w:r>
        <w:t xml:space="preserve">© 2023 Jane Doe. All rights reserved.</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the Dynamic Economic Landscape of Sydney, Australia</dc:title>
  <dc:creator/>
  <dc:language>en</dc:language>
  <cp:keywords/>
  <dcterms:created xsi:type="dcterms:W3CDTF">2026-07-29T22:23:13Z</dcterms:created>
  <dcterms:modified xsi:type="dcterms:W3CDTF">2026-07-29T22:23:13Z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