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Brazil's</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Brasília's</w:t>
      </w:r>
      <w:r>
        <w:t xml:space="preserve"> </w:t>
      </w:r>
      <w:r>
        <w:t xml:space="preserve">Economic</w:t>
      </w:r>
      <w:r>
        <w:t xml:space="preserve"> </w:t>
      </w:r>
      <w:r>
        <w:t xml:space="preserve">Landscape</w:t>
      </w:r>
    </w:p>
    <w:bookmarkStart w:id="29" w:name="X583dde121d50d530a8113d05494c75773b44975"/>
    <w:p>
      <w:pPr>
        <w:pStyle w:val="Heading1"/>
      </w:pPr>
      <w:r>
        <w:t xml:space="preserve">The Evolving Role of Financial Analysts in Brazil's Capital: A Strategic Analysis of Brasília's Economic Landscape</w:t>
      </w:r>
    </w:p>
    <w:p>
      <w:pPr>
        <w:pStyle w:val="FirstParagraph"/>
      </w:pPr>
      <w:r>
        <w:rPr>
          <w:bCs/>
          <w:b/>
        </w:rPr>
        <w:t xml:space="preserve">Jane Doe, Ph.D.</w:t>
      </w:r>
      <w:r>
        <w:br/>
      </w:r>
      <w:r>
        <w:t xml:space="preserve">Institute for Advanced Economic Studies</w:t>
      </w:r>
      <w:r>
        <w:br/>
      </w:r>
      <w:r>
        <w:t xml:space="preserve">Brazil Brasília Region</w:t>
      </w:r>
    </w:p>
    <w:bookmarkStart w:id="20" w:name="abstract"/>
    <w:p>
      <w:pPr>
        <w:pStyle w:val="Heading3"/>
      </w:pPr>
      <w:r>
        <w:t xml:space="preserve">Abstract</w:t>
      </w:r>
    </w:p>
    <w:p>
      <w:pPr>
        <w:pStyle w:val="FirstParagraph"/>
      </w:pPr>
      <w:r>
        <w:t xml:space="preserve">This article examines the critical function of the Financial Analyst within the unique economic ecosystem of Brazil Brasília. Unlike traditional financial hubs such as São Paulo, Brazil Brasília serves primarily as a political and administrative center, yet it hosts a burgeoning sector of service-oriented finance driven by public contracts, infrastructure development, and federal government spending. This paper argues that the profile of the Financial Analyst in this region must adapt to specific regulatory frameworks related to public administration (Lei de Responsabilidade Fiscal) while maintaining international standards of financial analysis. Through an analysis of current market trends and regulatory requirements, we highlight how strategic financial intelligence is pivotal for sustaining economic stability and growth in the Federal District.</w:t>
      </w:r>
    </w:p>
    <w:bookmarkEnd w:id="20"/>
    <w:bookmarkStart w:id="21" w:name="introduction"/>
    <w:p>
      <w:pPr>
        <w:pStyle w:val="Heading2"/>
      </w:pPr>
      <w:r>
        <w:t xml:space="preserve">1. Introduction</w:t>
      </w:r>
    </w:p>
    <w:p>
      <w:pPr>
        <w:pStyle w:val="FirstParagraph"/>
      </w:pPr>
      <w:r>
        <w:t xml:space="preserve">The economic geography of Brazil is traditionally dominated by São Paulo, the nation's commercial heart. However, as the seat of federal power,</w:t>
      </w:r>
      <w:r>
        <w:t xml:space="preserve"> </w:t>
      </w:r>
      <w:r>
        <w:rPr>
          <w:bCs/>
          <w:b/>
        </w:rPr>
        <w:t xml:space="preserve">Brazil Brasília</w:t>
      </w:r>
      <w:r>
        <w:t xml:space="preserve"> </w:t>
      </w:r>
      <w:r>
        <w:t xml:space="preserve">possesses a distinct financial character that differentiates it from other metropolitan areas in Latin America. The city’s economy is heavily reliant on public expenditure, service provision to government entities, and infrastructure projects funded by federal budgets. In this context, the role of the</w:t>
      </w:r>
      <w:r>
        <w:t xml:space="preserve"> </w:t>
      </w:r>
      <w:r>
        <w:rPr>
          <w:bCs/>
          <w:b/>
        </w:rPr>
        <w:t xml:space="preserve">Financial Analyst</w:t>
      </w:r>
      <w:r>
        <w:t xml:space="preserve"> </w:t>
      </w:r>
      <w:r>
        <w:t xml:space="preserve">transcends traditional corporate finance duties, extending into the complex realm of public sector accounting and regulatory compliance.</w:t>
      </w:r>
    </w:p>
    <w:p>
      <w:pPr>
        <w:pStyle w:val="BodyText"/>
      </w:pPr>
      <w:r>
        <w:t xml:space="preserve">This article aims to dissect how professionals operating as Financial Analysts in</w:t>
      </w:r>
      <w:r>
        <w:t xml:space="preserve"> </w:t>
      </w:r>
      <w:r>
        <w:rPr>
          <w:bCs/>
          <w:b/>
        </w:rPr>
        <w:t xml:space="preserve">Brazil Brasília</w:t>
      </w:r>
      <w:r>
        <w:t xml:space="preserve"> </w:t>
      </w:r>
      <w:r>
        <w:t xml:space="preserve">navigate the intersection of private enterprise and public policy. By understanding the specific dynamics of this capital city, stakeholders can better appreciate how financial expertise drives both governmental efficiency and private sector growth in the Federal District.</w:t>
      </w:r>
    </w:p>
    <w:bookmarkEnd w:id="21"/>
    <w:bookmarkStart w:id="22" w:name="X9ac9ea9bf453fb2ad069d28f0f887de925f0b79"/>
    <w:p>
      <w:pPr>
        <w:pStyle w:val="Heading2"/>
      </w:pPr>
      <w:r>
        <w:t xml:space="preserve">2. The Unique Economic Profile of Brazil Brasília</w:t>
      </w:r>
    </w:p>
    <w:p>
      <w:pPr>
        <w:pStyle w:val="FirstParagraph"/>
      </w:pPr>
      <w:r>
        <w:t xml:space="preserve">To understand the necessity of specialized financial analysis in</w:t>
      </w:r>
      <w:r>
        <w:t xml:space="preserve"> </w:t>
      </w:r>
      <w:r>
        <w:rPr>
          <w:bCs/>
          <w:b/>
        </w:rPr>
        <w:t xml:space="preserve">Brazil Brasília</w:t>
      </w:r>
      <w:r>
        <w:t xml:space="preserve">, one must first acknowledge its economic structure. The city does not rely on industrial manufacturing or large-scale export agriculture as primary drivers. Instead, its GDP is largely composed of government services, tourism, construction, and professional services.</w:t>
      </w:r>
    </w:p>
    <w:p>
      <w:pPr>
        <w:pStyle w:val="BodyText"/>
      </w:pPr>
      <w:r>
        <w:t xml:space="preserve">This structure creates a demand for Financial Analysts who are adept at analyzing public tenders (licitações), understanding budget allocations from ministries located in the capital, and assessing the creditworthiness of state-owned enterprises. The volatility of federal budgets directly impacts local businesses; therefore, analysts in</w:t>
      </w:r>
      <w:r>
        <w:t xml:space="preserve"> </w:t>
      </w:r>
      <w:r>
        <w:rPr>
          <w:bCs/>
          <w:b/>
        </w:rPr>
        <w:t xml:space="preserve">Brazil Brasília</w:t>
      </w:r>
      <w:r>
        <w:t xml:space="preserve"> </w:t>
      </w:r>
      <w:r>
        <w:t xml:space="preserve">must possess a heightened sensitivity to political risk and policy shifts. Unlike their counterparts in industrial hubs who might focus on supply chain logistics or commodity prices, Financial Analysts here often focus on cash flow management relative to government payment cycles.</w:t>
      </w:r>
    </w:p>
    <w:bookmarkEnd w:id="22"/>
    <w:bookmarkStart w:id="23" w:name="regulatory-frameworks-and-compliance"/>
    <w:p>
      <w:pPr>
        <w:pStyle w:val="Heading2"/>
      </w:pPr>
      <w:r>
        <w:t xml:space="preserve">3. Regulatory Frameworks and Compliance</w:t>
      </w:r>
    </w:p>
    <w:p>
      <w:pPr>
        <w:pStyle w:val="FirstParagraph"/>
      </w:pPr>
      <w:r>
        <w:t xml:space="preserve">A defining characteristic of financial work in the Federal District is the stringent application of federal laws that govern public spending. The</w:t>
      </w:r>
      <w:r>
        <w:t xml:space="preserve"> </w:t>
      </w:r>
      <w:r>
        <w:rPr>
          <w:bCs/>
          <w:b/>
        </w:rPr>
        <w:t xml:space="preserve">Financial Analyst</w:t>
      </w:r>
      <w:r>
        <w:t xml:space="preserve"> </w:t>
      </w:r>
      <w:r>
        <w:t xml:space="preserve">operating in</w:t>
      </w:r>
      <w:r>
        <w:t xml:space="preserve"> </w:t>
      </w:r>
      <w:r>
        <w:rPr>
          <w:bCs/>
          <w:b/>
        </w:rPr>
        <w:t xml:space="preserve">Brazil Brasília</w:t>
      </w:r>
      <w:r>
        <w:t xml:space="preserve"> </w:t>
      </w:r>
      <w:r>
        <w:t xml:space="preserve">must have a profound understanding of the Fiscal Responsibility Law (Lei de Responsabilidade Fiscal - LRF). This law imposes strict limits on municipal and district-level debt, requiring rigorous monitoring of expenditures.</w:t>
      </w:r>
    </w:p>
    <w:p>
      <w:pPr>
        <w:pStyle w:val="BodyText"/>
      </w:pPr>
      <w:r>
        <w:t xml:space="preserve">In private firms that contract with the government, Financial Analysts play a crucial role in ensuring that bidding processes comply with these regulations. Errors in financial modeling or compliance can lead to severe legal repercussions and the exclusion from future contracts. Consequently, education for aspiring analysts in</w:t>
      </w:r>
      <w:r>
        <w:t xml:space="preserve"> </w:t>
      </w:r>
      <w:r>
        <w:rPr>
          <w:bCs/>
          <w:b/>
        </w:rPr>
        <w:t xml:space="preserve">Brazil Brasília</w:t>
      </w:r>
      <w:r>
        <w:t xml:space="preserve"> </w:t>
      </w:r>
      <w:r>
        <w:t xml:space="preserve">must include robust training in administrative law alongside traditional finance. The intersection of law and finance is where the highest value is added for businesses operating within the political center of Brazil.</w:t>
      </w:r>
    </w:p>
    <w:bookmarkEnd w:id="23"/>
    <w:bookmarkStart w:id="24" w:name="Xbd0a5f66de81230cd3fe6804cc7875755f24bb3"/>
    <w:p>
      <w:pPr>
        <w:pStyle w:val="Heading2"/>
      </w:pPr>
      <w:r>
        <w:t xml:space="preserve">4. Technological Adaptation and Data Analytics</w:t>
      </w:r>
    </w:p>
    <w:p>
      <w:pPr>
        <w:pStyle w:val="FirstParagraph"/>
      </w:pPr>
      <w:r>
        <w:t xml:space="preserve">The modern</w:t>
      </w:r>
      <w:r>
        <w:t xml:space="preserve"> </w:t>
      </w:r>
      <w:r>
        <w:rPr>
          <w:bCs/>
          <w:b/>
        </w:rPr>
        <w:t xml:space="preserve">Financial Analyst</w:t>
      </w:r>
      <w:r>
        <w:t xml:space="preserve"> </w:t>
      </w:r>
      <w:r>
        <w:t xml:space="preserve">in any global hub must be proficient in data analytics, but in</w:t>
      </w:r>
      <w:r>
        <w:t xml:space="preserve"> </w:t>
      </w:r>
      <w:r>
        <w:rPr>
          <w:bCs/>
          <w:b/>
        </w:rPr>
        <w:t xml:space="preserve">Brazil Brasília</w:t>
      </w:r>
      <w:r>
        <w:t xml:space="preserve">, this skill set is particularly vital for managing the opacity inherent in large-scale public projects. The integration of Big Data allows analysts to predict trends in public infrastructure spending with greater accuracy.</w:t>
      </w:r>
    </w:p>
    <w:p>
      <w:pPr>
        <w:pStyle w:val="BodyText"/>
      </w:pPr>
      <w:r>
        <w:t xml:space="preserve">Firms operating out of</w:t>
      </w:r>
      <w:r>
        <w:t xml:space="preserve"> </w:t>
      </w:r>
      <w:r>
        <w:rPr>
          <w:bCs/>
          <w:b/>
        </w:rPr>
        <w:t xml:space="preserve">Brazil Brasília</w:t>
      </w:r>
      <w:r>
        <w:t xml:space="preserve"> </w:t>
      </w:r>
      <w:r>
        <w:t xml:space="preserve">are increasingly adopting sophisticated financial software that integrates with government transparency portals. These tools allow Financial Analysts to scrape data regarding federal spending, allowing for real-time assessment of market opportunities. For instance, an analyst can track the disbursement patterns of specific ministries to identify upcoming funding windows for startups and service providers. This technological agility distinguishes top-tier analysts in the capital from those who rely solely on traditional accounting methods.</w:t>
      </w:r>
    </w:p>
    <w:bookmarkEnd w:id="24"/>
    <w:bookmarkStart w:id="25" w:name="X784994c982d39dbd68fcc872352cb4a19e757a9"/>
    <w:p>
      <w:pPr>
        <w:pStyle w:val="Heading2"/>
      </w:pPr>
      <w:r>
        <w:t xml:space="preserve">5. Challenges Facing Financial Analysts in the Capital</w:t>
      </w:r>
    </w:p>
    <w:p>
      <w:pPr>
        <w:pStyle w:val="FirstParagraph"/>
      </w:pPr>
      <w:r>
        <w:t xml:space="preserve">Despite the opportunities, Financial Analysts in</w:t>
      </w:r>
      <w:r>
        <w:t xml:space="preserve"> </w:t>
      </w:r>
      <w:r>
        <w:rPr>
          <w:bCs/>
          <w:b/>
        </w:rPr>
        <w:t xml:space="preserve">Brazil Brasília</w:t>
      </w:r>
      <w:r>
        <w:t xml:space="preserve"> </w:t>
      </w:r>
      <w:r>
        <w:t xml:space="preserve">face unique challenges. The first is talent retention; many high-performing analysts migrate to São Paulo or international hubs for higher salaries and broader career horizons in global finance. To combat this, local firms must offer competitive environments that leverage the stability of public-sector-adjacent contracts.</w:t>
      </w:r>
    </w:p>
    <w:p>
      <w:pPr>
        <w:pStyle w:val="BodyText"/>
      </w:pPr>
      <w:r>
        <w:t xml:space="preserve">Secondly, the political climate in</w:t>
      </w:r>
      <w:r>
        <w:t xml:space="preserve"> </w:t>
      </w:r>
      <w:r>
        <w:rPr>
          <w:bCs/>
          <w:b/>
        </w:rPr>
        <w:t xml:space="preserve">Brazil Brasília</w:t>
      </w:r>
      <w:r>
        <w:t xml:space="preserve"> </w:t>
      </w:r>
      <w:r>
        <w:t xml:space="preserve">can be volatile. Changes in administration can lead to abrupt shifts in budget priorities, rendering long-term financial projections obsolete. Financial Analysts must therefore adopt scenario planning methodologies that account for political uncertainty. They must act not just as number-crunchers but as strategic advisors who can help organizations pivot quickly when government policies shift.</w:t>
      </w:r>
    </w:p>
    <w:bookmarkEnd w:id="25"/>
    <w:bookmarkStart w:id="26" w:name="the-future-outlook"/>
    <w:p>
      <w:pPr>
        <w:pStyle w:val="Heading2"/>
      </w:pPr>
      <w:r>
        <w:t xml:space="preserve">6. The Future Outlook</w:t>
      </w:r>
    </w:p>
    <w:p>
      <w:pPr>
        <w:pStyle w:val="FirstParagraph"/>
      </w:pPr>
      <w:r>
        <w:t xml:space="preserve">The future of the Financial Analyst profession in</w:t>
      </w:r>
      <w:r>
        <w:t xml:space="preserve"> </w:t>
      </w:r>
      <w:r>
        <w:rPr>
          <w:bCs/>
          <w:b/>
        </w:rPr>
        <w:t xml:space="preserve">Brazil Brasília</w:t>
      </w:r>
      <w:r>
        <w:t xml:space="preserve"> </w:t>
      </w:r>
      <w:r>
        <w:t xml:space="preserve">lies in specialization and integration. As Brazil continues to modernize its public sector management, there will be an increased demand for analysts who can bridge the gap between traditional finance and digital governance. We anticipate a rise in roles focused specifically on "Government Finance," where expertise in both private market efficiency and public sector accountability is required.</w:t>
      </w:r>
    </w:p>
    <w:p>
      <w:pPr>
        <w:pStyle w:val="BodyText"/>
      </w:pPr>
      <w:r>
        <w:t xml:space="preserve">Furthermore, as</w:t>
      </w:r>
      <w:r>
        <w:t xml:space="preserve"> </w:t>
      </w:r>
      <w:r>
        <w:rPr>
          <w:bCs/>
          <w:b/>
        </w:rPr>
        <w:t xml:space="preserve">Brazil Brasília</w:t>
      </w:r>
      <w:r>
        <w:t xml:space="preserve"> </w:t>
      </w:r>
      <w:r>
        <w:t xml:space="preserve">seeks to diversify its economy beyond pure administration, there will be growing opportunities for Financial Analysts involved in green energy projects and sustainable urban development initiatives funded by the federal government. These emerging sectors require analysts who understand not only ROI but also ESG (Environmental, Social, and Governance) metrics mandated by global investors.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Brazil Brasília</w:t>
      </w:r>
      <w:r>
        <w:t xml:space="preserve"> </w:t>
      </w:r>
      <w:r>
        <w:t xml:space="preserve">is both complex and indispensable. It requires a unique blend of technical financial skills, legal knowledge regarding public administration, and strategic foresight to navigate political dynamics. While São Paulo may remain the commercial engine of Brazil,</w:t>
      </w:r>
      <w:r>
        <w:t xml:space="preserve"> </w:t>
      </w:r>
      <w:r>
        <w:rPr>
          <w:bCs/>
          <w:b/>
        </w:rPr>
        <w:t xml:space="preserve">Brazil Brasília</w:t>
      </w:r>
      <w:r>
        <w:t xml:space="preserve"> </w:t>
      </w:r>
      <w:r>
        <w:t xml:space="preserve">serves as its administrative brain. As such, the insights provided by skilled Financial Analysts in this capital are critical for ensuring that public funds are utilized effectively and that private enterprises thrive within the regulatory framework of the nation's heart.</w:t>
      </w:r>
    </w:p>
    <w:p>
      <w:pPr>
        <w:pStyle w:val="BodyText"/>
      </w:pPr>
      <w:r>
        <w:t xml:space="preserve">For institutions aiming to succeed in this region, investing in talent development tailored to these specific needs is not merely an operational choice but a strategic imperative. The synergy between robust financial analysis and effective governance defines the economic potential of</w:t>
      </w:r>
      <w:r>
        <w:t xml:space="preserve"> </w:t>
      </w:r>
      <w:r>
        <w:rPr>
          <w:bCs/>
          <w:b/>
        </w:rPr>
        <w:t xml:space="preserve">Brazil Brasília</w:t>
      </w:r>
      <w:r>
        <w:t xml:space="preserve">.</w:t>
      </w:r>
    </w:p>
    <w:bookmarkEnd w:id="27"/>
    <w:bookmarkStart w:id="28" w:name="references"/>
    <w:p>
      <w:pPr>
        <w:pStyle w:val="Heading2"/>
      </w:pPr>
      <w:r>
        <w:t xml:space="preserve">References</w:t>
      </w:r>
    </w:p>
    <w:p>
      <w:pPr>
        <w:numPr>
          <w:ilvl w:val="0"/>
          <w:numId w:val="1001"/>
        </w:numPr>
        <w:pStyle w:val="Compact"/>
      </w:pPr>
      <w:r>
        <w:t xml:space="preserve">Banco Central do Brasil. (2023). Relatório de Estabilidade Financeira.</w:t>
      </w:r>
    </w:p>
    <w:p>
      <w:pPr>
        <w:numPr>
          <w:ilvl w:val="0"/>
          <w:numId w:val="1001"/>
        </w:numPr>
        <w:pStyle w:val="Compact"/>
      </w:pPr>
      <w:r>
        <w:t xml:space="preserve">Silva, A., &amp; Costa, M. (2021). "Public Sector Finance in Latin American Capitals." Journal of International Economics.</w:t>
      </w:r>
    </w:p>
    <w:p>
      <w:pPr>
        <w:numPr>
          <w:ilvl w:val="0"/>
          <w:numId w:val="1001"/>
        </w:numPr>
        <w:pStyle w:val="Compact"/>
      </w:pPr>
      <w:r>
        <w:t xml:space="preserve">Governo do Distrito Federal. (2022). Lei de Responsabilidade Fiscal: Diretrizes e Aplicação.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Brazil's Capital: A Strategic Analysis of Brasília's Economic Landscape</dc:title>
  <dc:creator/>
  <cp:keywords/>
  <dcterms:created xsi:type="dcterms:W3CDTF">2026-07-29T13:01:45Z</dcterms:created>
  <dcterms:modified xsi:type="dcterms:W3CDTF">2026-07-29T13:01:45Z</dcterms:modified>
</cp:coreProperties>
</file>

<file path=docProps/custom.xml><?xml version="1.0" encoding="utf-8"?>
<Properties xmlns="http://schemas.openxmlformats.org/officeDocument/2006/custom-properties" xmlns:vt="http://schemas.openxmlformats.org/officeDocument/2006/docPropsVTypes"/>
</file>