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Canada</w:t>
      </w:r>
      <w:r>
        <w:t xml:space="preserve"> </w:t>
      </w:r>
      <w:r>
        <w:t xml:space="preserve">Toronto</w:t>
      </w:r>
    </w:p>
    <w:bookmarkStart w:id="32" w:name="X592625f4845c0e66cbd8a9d6cc4c6c6768b7133"/>
    <w:p>
      <w:pPr>
        <w:pStyle w:val="Heading1"/>
      </w:pPr>
      <w:r>
        <w:t xml:space="preserve">The Strategic Imperative of Financial Analysts in the Dynamic Economic Landscape of Canada Toronto</w:t>
      </w:r>
    </w:p>
    <w:p>
      <w:pPr>
        <w:pStyle w:val="FirstParagraph"/>
      </w:pPr>
      <w:r>
        <w:rPr>
          <w:bCs/>
          <w:b/>
        </w:rPr>
        <w:t xml:space="preserve">A Journal Article on Corporate Finance, Regional Economic Development, and Professional Specialization in Major Canadian Urban Centers</w:t>
      </w:r>
    </w:p>
    <w:p>
      <w:pPr>
        <w:pStyle w:val="BodyText"/>
      </w:pPr>
      <w:r>
        <w:t xml:space="preserve">[Author Name]</w:t>
      </w:r>
      <w:r>
        <w:br/>
      </w:r>
      <w:r>
        <w:t xml:space="preserve">Department of Economics and Finance</w:t>
      </w:r>
      <w:r>
        <w:br/>
      </w:r>
      <w:r>
        <w:t xml:space="preserve">University of Toronto Research Institute</w:t>
      </w:r>
      <w:r>
        <w:br/>
      </w:r>
    </w:p>
    <w:bookmarkStart w:id="20" w:name="abstract"/>
    <w:p>
      <w:pPr>
        <w:pStyle w:val="Heading2"/>
      </w:pPr>
      <w:r>
        <w:t xml:space="preserve">Abstract</w:t>
      </w:r>
    </w:p>
    <w:p>
      <w:pPr>
        <w:pStyle w:val="FirstParagraph"/>
      </w:pPr>
      <w:r>
        <w:t xml:space="preserve">This paper examines the critical role played by the Financial Analyst within the broader economic ecosystem of Canada, with a specific focus on the metropolitan region of Canada Toronto. As a global hub for banking, insurance, and technology sectors, Canada Toronto demands a sophisticated level of financial acumen to navigate volatile markets and regulatory environments. This study explores how Financial Analysts contribute to capital allocation efficiency, risk management strategies, and corporate governance within this specific geographic context. By analyzing recent trends in asset management in Canada Toronto’s financial district and integrating data from the Canadian Institute of Chartered Business Valuers (CIBV) alongside broader market reports, this article argues that the Financial Analyst is not merely a technical evaluator but a strategic architect of economic resilience. The findings suggest that as the economy shifts toward green finance and digital assets, the skill set required for these professionals must evolve to meet the unique challenges posed by both national policies in Canada and local competitive pressures in Canada Toronto.</w:t>
      </w:r>
    </w:p>
    <w:bookmarkEnd w:id="20"/>
    <w:bookmarkStart w:id="21" w:name="introduction"/>
    <w:p>
      <w:pPr>
        <w:pStyle w:val="Heading2"/>
      </w:pPr>
      <w:r>
        <w:t xml:space="preserve">1. Introduction</w:t>
      </w:r>
    </w:p>
    <w:p>
      <w:pPr>
        <w:pStyle w:val="FirstParagraph"/>
      </w:pPr>
      <w:r>
        <w:t xml:space="preserve">The financial sector serves as the backbone of modern economic development, driving investment, facilitating trade, and ensuring stability. Within this vast network, the Financial Analyst stands as a pivotal figure responsible for interpreting complex data to guide strategic decision-making. In Canada Toronto, a city that ranks among the top financial centers in North America alongside New York and Chicago, the demand for high-caliber analysis is exceptionally high. This article aims to dissect the multifaceted role of the Financial Analyst in this specific jurisdiction, highlighting how their work influences both individual corporate outcomes and broader regional economic health.</w:t>
      </w:r>
    </w:p>
    <w:p>
      <w:pPr>
        <w:pStyle w:val="BodyText"/>
      </w:pPr>
      <w:r>
        <w:t xml:space="preserve">Canada Toronto’s economic landscape is characterized by a diverse mix of industries, including telecommunications, mining, energy, and increasingly, artificial intelligence. For a Financial Analyst operating in this environment to be effective must possess not only technical proficiency in valuation models but also an intimate understanding of the local regulatory framework governed by bodies such as the Ontario Securities Commission (OSC). Furthermore, given the multicultural nature of Canada Toronto’s workforce and clientele, soft skills such as cross-cultural communication have become increasingly vital. This paper posits that the integration of technical rigor with contextual awareness is what defines a successful Financial Analyst in this region.</w:t>
      </w:r>
    </w:p>
    <w:bookmarkEnd w:id="21"/>
    <w:bookmarkStart w:id="22" w:name="the-economic-context-of-canada-toronto"/>
    <w:p>
      <w:pPr>
        <w:pStyle w:val="Heading2"/>
      </w:pPr>
      <w:r>
        <w:t xml:space="preserve">2. The Economic Context of Canada Toronto</w:t>
      </w:r>
    </w:p>
    <w:p>
      <w:pPr>
        <w:pStyle w:val="FirstParagraph"/>
      </w:pPr>
      <w:r>
        <w:t xml:space="preserve">To understand the function of the Financial Analyst, one must first appreciate the macroeconomic environment of Canada Toronto. Historically known as "Wall North," this city hosts the headquarters of all five major Canadian banks and numerous insurance giants. However, in recent decades, its identity has expanded significantly. The rise of fintech startups and venture capital firms has transformed parts of downtown into a vibrant innovation hub.</w:t>
      </w:r>
    </w:p>
    <w:p>
      <w:pPr>
        <w:pStyle w:val="BodyText"/>
      </w:pPr>
      <w:r>
        <w:t xml:space="preserve">According to recent economic reports from Statistics Canada, the Greater Toronto Area (GTA) continues to attract significant foreign direct investment due to its stable political environment and skilled labor force. For the Financial Analyst, this influx of capital presents both opportunities and challenges. On one hand, there is a proliferation of deals requiring rigorous due diligence and valuation expertise. On the other hand, competition for top talent is fierce, driving up salary expectations and raising the bar for professional qualifications. The analyst must therefore act as a gatekeeper of quality assurance in investment decisions, ensuring that capital flows to projects with sustainable long-term potential rather than speculative short-term gains.</w:t>
      </w:r>
    </w:p>
    <w:bookmarkEnd w:id="22"/>
    <w:bookmarkStart w:id="25" w:name="core-responsibilities-and-skill-sets"/>
    <w:p>
      <w:pPr>
        <w:pStyle w:val="Heading2"/>
      </w:pPr>
      <w:r>
        <w:t xml:space="preserve">3. Core Responsibilities and Skill Sets</w:t>
      </w:r>
    </w:p>
    <w:p>
      <w:pPr>
        <w:pStyle w:val="FirstParagraph"/>
      </w:pPr>
      <w:r>
        <w:t xml:space="preserve">The day-to-day responsibilities of a Financial Analyst in Canada Toronto vary depending on the sector, but several core competencies remain constant. These include financial modeling, forecasting, performance analysis, and reporting. In the banking sector prevalent in Canada Toronto analysts construct complex discounted cash flow (DCF) models to assess merger and acquisition opportunities or potential lending risks for corporate clients.</w:t>
      </w:r>
    </w:p>
    <w:bookmarkStart w:id="23" w:name="technical-proficiency"/>
    <w:p>
      <w:pPr>
        <w:pStyle w:val="Heading3"/>
      </w:pPr>
      <w:r>
        <w:t xml:space="preserve">3.1 Technical Proficiency</w:t>
      </w:r>
    </w:p>
    <w:p>
      <w:pPr>
        <w:pStyle w:val="FirstParagraph"/>
      </w:pPr>
      <w:r>
        <w:t xml:space="preserve">Mastery of financial software such as Bloomberg Terminal, FactSet, and advanced Excel functionalities is non-negotiable for aspiring analysts in Canada Toronto. Additionally, proficiency in programming languages like Python or R is becoming increasingly important for those dealing with large datasets (big data) within the fintech sector. The ability to automate repetitive tasks allows analysts to focus on higher-level strategic interpretation.</w:t>
      </w:r>
    </w:p>
    <w:bookmarkEnd w:id="23"/>
    <w:bookmarkStart w:id="24" w:name="regulatory-compliance-and-ethics"/>
    <w:p>
      <w:pPr>
        <w:pStyle w:val="Heading3"/>
      </w:pPr>
      <w:r>
        <w:t xml:space="preserve">3.2 Regulatory Compliance and Ethics</w:t>
      </w:r>
    </w:p>
    <w:p>
      <w:pPr>
        <w:pStyle w:val="FirstParagraph"/>
      </w:pPr>
      <w:r>
        <w:t xml:space="preserve">Operating within the jurisdiction of Canada imposes strict regulatory requirements. Financial Analysts must ensure their recommendations align with the National Instrument 45-106 Prospectus Exemptions and other guidelines set by provincial securities commissions. Ethical considerations are paramount, particularly in a city where trust in financial institutions has been tested by global scandals over the past two decades. A Financial Analyst serves as an ethical steward, ensuring transparency and accountability in all financial representations.</w:t>
      </w:r>
    </w:p>
    <w:bookmarkEnd w:id="24"/>
    <w:bookmarkEnd w:id="25"/>
    <w:bookmarkStart w:id="28" w:name="emerging-trends-impacting-the-profession"/>
    <w:p>
      <w:pPr>
        <w:pStyle w:val="Heading2"/>
      </w:pPr>
      <w:r>
        <w:t xml:space="preserve">4. Emerging Trends Impacting the Profession</w:t>
      </w:r>
    </w:p>
    <w:p>
      <w:pPr>
        <w:pStyle w:val="FirstParagraph"/>
      </w:pPr>
      <w:r>
        <w:t xml:space="preserve">The role of the Financial Analyst is undergoing significant transformation driven by technological advancement and shifting investor preferences. Two major trends are reshaping the profession in Canada Toronto: environmental, social, and governance (ESG) investing and digital assets.</w:t>
      </w:r>
    </w:p>
    <w:bookmarkStart w:id="26" w:name="the-rise-of-esg-investing"/>
    <w:p>
      <w:pPr>
        <w:pStyle w:val="Heading3"/>
      </w:pPr>
      <w:r>
        <w:t xml:space="preserve">4.1 The Rise of ESG Investing</w:t>
      </w:r>
    </w:p>
    <w:p>
      <w:pPr>
        <w:pStyle w:val="FirstParagraph"/>
      </w:pPr>
      <w:r>
        <w:t xml:space="preserve">In Canada Toronto there is growing pressure from institutional investors to integrate ESG criteria into investment strategies. Financial Analysts are now required to evaluate companies not just on profitability but also on their carbon footprint, labor practices, and board diversity. This requires analysts to analyze qualitative data alongside quantitative metrics, a shift that demands new analytical frameworks. The integration of sustainability reports into standard financial models is becoming a key differentiator for firms operating in Canada.</w:t>
      </w:r>
    </w:p>
    <w:bookmarkEnd w:id="26"/>
    <w:bookmarkStart w:id="27" w:name="digital-currencies-and-blockchain"/>
    <w:p>
      <w:pPr>
        <w:pStyle w:val="Heading3"/>
      </w:pPr>
      <w:r>
        <w:t xml:space="preserve">4.2 Digital Currencies and Blockchain</w:t>
      </w:r>
    </w:p>
    <w:p>
      <w:pPr>
        <w:pStyle w:val="FirstParagraph"/>
      </w:pPr>
      <w:r>
        <w:t xml:space="preserve">The emergence of cryptocurrencies and blockchain technology has introduced new asset classes that require specialized analysis. While traditional markets dominate in Canada Toronto the interest in digital assets is rising among both retail and institutional investors. Financial Analysts must understand the mechanics of blockchain, tokenomics, and the regulatory stance on crypto-assets to provide accurate risk assessments. Failure to adapt to this trend could render an analyst’s insights obsolete as capital flows increasingly into decentralized finance (DeFi) platforms.</w:t>
      </w:r>
    </w:p>
    <w:bookmarkEnd w:id="27"/>
    <w:bookmarkEnd w:id="28"/>
    <w:bookmarkStart w:id="29" w:name="X19c35d8df89d2d8de99fff1a9a9a48bbcac9770"/>
    <w:p>
      <w:pPr>
        <w:pStyle w:val="Heading2"/>
      </w:pPr>
      <w:r>
        <w:t xml:space="preserve">5. Career Pathways and Professional Development</w:t>
      </w:r>
    </w:p>
    <w:p>
      <w:pPr>
        <w:pStyle w:val="FirstParagraph"/>
      </w:pPr>
      <w:r>
        <w:t xml:space="preserve">For individuals seeking to become Financial Analysts in Canada Toronto, the career path typically begins with a bachelor’s degree in finance, economics, or accounting. However competition is intense. Many professionals pursue additional certifications such as the Chartered Financial Analyst (CFA) designation or the Certified Management Accountant (CMA) credential to distinguish themselves.</w:t>
      </w:r>
    </w:p>
    <w:p>
      <w:pPr>
        <w:pStyle w:val="BodyText"/>
      </w:pPr>
      <w:r>
        <w:t xml:space="preserve">The CFA Institute reports that Toronto remains one of the largest hubs for charterholders in Canada, reflecting the city’s status as a premier destination for investment professionals. Continuous professional development is essential due to rapid changes in tax laws, international trade agreements affecting Canada and global market dynamics specific to regions like Asia-Pacific which are increasingly connected to Canadian markets through trade corridors centered in cities like Vancouver and Toronto.</w:t>
      </w:r>
    </w:p>
    <w:bookmarkEnd w:id="29"/>
    <w:bookmarkStart w:id="30" w:name="conclusion"/>
    <w:p>
      <w:pPr>
        <w:pStyle w:val="Heading2"/>
      </w:pPr>
      <w:r>
        <w:t xml:space="preserve">6. Conclusion</w:t>
      </w:r>
    </w:p>
    <w:p>
      <w:pPr>
        <w:pStyle w:val="FirstParagraph"/>
      </w:pPr>
      <w:r>
        <w:t xml:space="preserve">In conclusion, the Financial Analyst plays a decisive role in shaping the economic trajectory of Canada Toronto. As stewards of capital allocation, these professionals ensure that resources are directed toward productive and innovative enterprises. However the complexity of their task is increasing due to technological disruption, regulatory scrutiny, and societal demands for sustainable practices.</w:t>
      </w:r>
    </w:p>
    <w:p>
      <w:pPr>
        <w:pStyle w:val="BodyText"/>
      </w:pPr>
      <w:r>
        <w:t xml:space="preserve">To remain relevant in this dynamic environment Financial Analysts must adopt a holistic approach that combines technical precision with strategic foresight. They must be adept at interpreting not only balance sheets but also broader socio-economic trends affecting Canada Toronto’s growth prospects. As the city continues to evolve into a global center for innovation and finance, the demand for skilled analysts who can bridge the gap between raw data and actionable strategy will only intensify. Future research should focus on longitudinal studies of how specific analytical methodologies impact firm performance in Canadian markets over time, providing deeper insights into best practices for aspiring professionals.</w:t>
      </w:r>
    </w:p>
    <w:bookmarkEnd w:id="30"/>
    <w:bookmarkStart w:id="31" w:name="references"/>
    <w:p>
      <w:pPr>
        <w:pStyle w:val="Heading2"/>
      </w:pPr>
      <w:r>
        <w:t xml:space="preserve">References</w:t>
      </w:r>
    </w:p>
    <w:p>
      <w:pPr>
        <w:pStyle w:val="FirstParagraph"/>
      </w:pPr>
      <w:r>
        <w:rPr>
          <w:bCs/>
          <w:b/>
        </w:rPr>
        <w:t xml:space="preserve">Note:</w:t>
      </w:r>
      <w:r>
        <w:t xml:space="preserve"> </w:t>
      </w:r>
      <w:r>
        <w:t xml:space="preserve">The following references are illustrative of the types of sources that would be cited in this type of academic paper regarding finance and regional economics.</w:t>
      </w:r>
    </w:p>
    <w:p>
      <w:pPr>
        <w:numPr>
          <w:ilvl w:val="0"/>
          <w:numId w:val="1001"/>
        </w:numPr>
        <w:pStyle w:val="Compact"/>
      </w:pPr>
      <w:r>
        <w:t xml:space="preserve">Bank of Canada. (2023). *Annual Report on the Financial System*. Ottawa: Bank of Canada Publications.</w:t>
      </w:r>
    </w:p>
    <w:p>
      <w:pPr>
        <w:numPr>
          <w:ilvl w:val="0"/>
          <w:numId w:val="1001"/>
        </w:numPr>
        <w:pStyle w:val="Compact"/>
      </w:pPr>
      <w:r>
        <w:t xml:space="preserve">Chartered Financial Analyst Institute. (2023). *Global Investment Performance Standards and Career Outlook in North America*. Charlottesville, VA: CFA Institute.</w:t>
      </w:r>
    </w:p>
    <w:p>
      <w:pPr>
        <w:numPr>
          <w:ilvl w:val="0"/>
          <w:numId w:val="1001"/>
        </w:numPr>
        <w:pStyle w:val="Compact"/>
      </w:pPr>
      <w:r>
        <w:t xml:space="preserve">City of Toronto. (2024). *Economic Development Strategy Report*. Toronto Municipal Government.</w:t>
      </w:r>
    </w:p>
    <w:p>
      <w:pPr>
        <w:numPr>
          <w:ilvl w:val="0"/>
          <w:numId w:val="1001"/>
        </w:numPr>
        <w:pStyle w:val="Compact"/>
      </w:pPr>
      <w:r>
        <w:t xml:space="preserve">Ontario Securities Commission. (2023). *National Instrument Updates and Compliance Guidelines for Financial Analysts*. Toronto, ON.</w:t>
      </w:r>
    </w:p>
    <w:p>
      <w:pPr>
        <w:numPr>
          <w:ilvl w:val="0"/>
          <w:numId w:val="1001"/>
        </w:numPr>
        <w:pStyle w:val="Compact"/>
      </w:pPr>
      <w:r>
        <w:t xml:space="preserve">Statistics Canada. (2023). *Labour Force Survey: Financial Sector Employment Trends in the GTA*. Ottawa, 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Financial Analysts in the Dynamic Economic Landscape of Canada Toronto</dc:title>
  <dc:creator/>
  <dc:language>en</dc:language>
  <cp:keywords/>
  <dcterms:created xsi:type="dcterms:W3CDTF">2026-07-29T13:54:37Z</dcterms:created>
  <dcterms:modified xsi:type="dcterms:W3CDTF">2026-07-29T13:54:37Z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