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Market</w:t>
      </w:r>
      <w:r>
        <w:t xml:space="preserve"> </w:t>
      </w:r>
      <w:r>
        <w:t xml:space="preserve">Volatility</w:t>
      </w:r>
    </w:p>
    <w:bookmarkStart w:id="28" w:name="Xfd41827336cad6fdfb4eaca576bf173a14b39ff"/>
    <w:p>
      <w:pPr>
        <w:pStyle w:val="Heading1"/>
      </w:pPr>
      <w:r>
        <w:t xml:space="preserve">The Evolving Role of the Financial Analyst in China Shanghai: Navigating Regulatory Complexity and Market Volatility</w:t>
      </w:r>
    </w:p>
    <w:p>
      <w:pPr>
        <w:pStyle w:val="FirstParagraph"/>
      </w:pPr>
      <w:r>
        <w:rPr>
          <w:iCs/>
          <w:i/>
          <w:bCs/>
          <w:b/>
        </w:rPr>
        <w:t xml:space="preserve">This paper explores the critical responsibilities, challenges, and strategic imperatives for the Financial Analyst operating within the unique economic ecosystem of China Shanghai. It examines how macroeconomic shifts, regulatory frameworks, and technological advancements shape financial decision-making in one of Asia’s most pivotal financial hubs.</w:t>
      </w:r>
    </w:p>
    <w:bookmarkStart w:id="20" w:name="abstract"/>
    <w:p>
      <w:pPr>
        <w:pStyle w:val="Heading2"/>
      </w:pPr>
      <w:r>
        <w:t xml:space="preserve">Abstract</w:t>
      </w:r>
    </w:p>
    <w:p>
      <w:pPr>
        <w:pStyle w:val="FirstParagraph"/>
      </w:pPr>
      <w:r>
        <w:t xml:space="preserve">This study investigates the multifaceted role of the Financial Analyst within the context of China Shanghai, a city that serves as the economic heartbeat and global financial gateway for mainland China. As Shanghai solidifies its status as an international financial center, the demands on local and expatriate analysts have escalated beyond traditional quantitative modeling. This article analyzes how these professionals must navigate complex regulatory environments, interpret macroeconomic policies specific to the Greater Bay Area and Yangtze River Delta, and leverage fintech innovations. The findings suggest that success in this locale requires a hybrid competency model combining rigorous financial expertise with deep cultural intelligence and regulatory foresight.</w:t>
      </w:r>
    </w:p>
    <w:bookmarkEnd w:id="20"/>
    <w:p>
      <w:pPr>
        <w:pStyle w:val="BodyText"/>
      </w:pPr>
      <w:r>
        <w:rPr>
          <w:bCs/>
          <w:b/>
        </w:rPr>
        <w:t xml:space="preserve">Keywords:</w:t>
      </w:r>
      <w:r>
        <w:t xml:space="preserve"> </w:t>
      </w:r>
      <w:r>
        <w:t xml:space="preserve">Financial Analyst, China Shanghai, Regulatory Compliance, FinTech, Market Analysis, Cross-Border Investment.</w:t>
      </w:r>
    </w:p>
    <w:bookmarkStart w:id="21" w:name="i.-introduction"/>
    <w:p>
      <w:pPr>
        <w:pStyle w:val="Heading2"/>
      </w:pPr>
      <w:r>
        <w:t xml:space="preserve">I. Introduction</w:t>
      </w:r>
    </w:p>
    <w:p>
      <w:pPr>
        <w:pStyle w:val="FirstParagraph"/>
      </w:pPr>
      <w:r>
        <w:t xml:space="preserve">The global financial landscape is undergoing a paradigm shift, with East Asia emerging as a dominant force in capital markets. At the center of this transformation stands China Shanghai. As the primary hub for foreign investment into China and home to the Shanghai Stock Exchange (SSE), Shanghai represents a unique intersection of traditional state-led economic planning and dynamic market forces. For the</w:t>
      </w:r>
      <w:r>
        <w:t xml:space="preserve"> </w:t>
      </w:r>
      <w:r>
        <w:rPr>
          <w:bCs/>
          <w:b/>
        </w:rPr>
        <w:t xml:space="preserve">Financial Analyst</w:t>
      </w:r>
      <w:r>
        <w:t xml:space="preserve">, operating within this specific geographic and economic jurisdiction presents both unprecedented opportunities and distinct challenges.</w:t>
      </w:r>
    </w:p>
    <w:p>
      <w:pPr>
        <w:pStyle w:val="BodyText"/>
      </w:pPr>
      <w:r>
        <w:t xml:space="preserve">The role of the Financial Analyst has historically been defined by data interpretation, forecasting, and valuation. However, in China Shanghai, these tasks are heavily influenced by local regulatory nuances, government policy directives (such as the Five-Year Plans), and rapid technological adoption. This paper argues that the modern Financial Analyst in Shanghai must evolve from a purely quantitative specialist to a strategic advisor who possesses a holistic understanding of political economy, regulatory compliance, and cross-cultural communication.</w:t>
      </w:r>
    </w:p>
    <w:bookmarkEnd w:id="21"/>
    <w:bookmarkStart w:id="22" w:name="Xabfec1649ec95c00e61066472ed58bc3bf583a1"/>
    <w:p>
      <w:pPr>
        <w:pStyle w:val="Heading2"/>
      </w:pPr>
      <w:r>
        <w:t xml:space="preserve">II. The Regulatory Landscape: A Critical Variable</w:t>
      </w:r>
    </w:p>
    <w:p>
      <w:pPr>
        <w:pStyle w:val="FirstParagraph"/>
      </w:pPr>
      <w:r>
        <w:t xml:space="preserve">One of the defining characteristics for any Financial Analyst working in China Shanghai is the necessity to navigate a complex and evolving regulatory framework. Unlike Western markets where regulations may be relatively stable or predictable, the financial regulatory environment in Shanghai is often subject to rapid shifts driven by Beijing’s broader economic goals.</w:t>
      </w:r>
    </w:p>
    <w:p>
      <w:pPr>
        <w:pStyle w:val="BodyText"/>
      </w:pPr>
      <w:r>
        <w:t xml:space="preserve">The China Securities Regulatory Commission (CSRC), which has significant operational oversight over the Shanghai market, frequently updates rules regarding foreign ownership caps, capital controls, and disclosure requirements. For instance, recent reforms allowing greater foreign equity participation in joint-venture securities firms have opened doors but also increased compliance burdens. A competent Financial Analyst must not only model financial outcomes but also assess regulatory risk as a core component of their analysis.</w:t>
      </w:r>
    </w:p>
    <w:p>
      <w:pPr>
        <w:pStyle w:val="BodyText"/>
      </w:pPr>
      <w:r>
        <w:t xml:space="preserve">Furthermore, the implementation of anti-money laundering (AML) protocols and counter-terrorism financing measures in Shanghai has become stricter. Analysts involved in cross-border transactions must ensure that all data flows comply with both local Chinese laws and international standards such as those set by the FATF. Failure to adhere to these stringent requirements can result not only in financial penalties but also in reputational damage, which is particularly acute given the close-knit nature of Shanghai’s business community.</w:t>
      </w:r>
    </w:p>
    <w:bookmarkEnd w:id="22"/>
    <w:bookmarkStart w:id="23" w:name="X8d4c9540e47f3159e939a33996a532c71c2696a"/>
    <w:p>
      <w:pPr>
        <w:pStyle w:val="Heading2"/>
      </w:pPr>
      <w:r>
        <w:t xml:space="preserve">III. Macroeconomic Influences and Strategic Analysis</w:t>
      </w:r>
    </w:p>
    <w:p>
      <w:pPr>
        <w:pStyle w:val="FirstParagraph"/>
      </w:pPr>
      <w:r>
        <w:t xml:space="preserve">The role of the Financial Analyst extends beyond micro-level company analysis to encompass macroeconomic forecasting tailored to China Shanghai’s specific position within the national economy. The city is a key driver of China’s "dual circulation" strategy, which emphasizes domestic consumption alongside international trade. Analysts must monitor indicators such as Consumer Price Index (CPI), Producer Price Index (PPI), and industrial output data with a keen eye on how they reflect regional trends in manufacturing and services.</w:t>
      </w:r>
    </w:p>
    <w:p>
      <w:pPr>
        <w:pStyle w:val="BodyText"/>
      </w:pPr>
      <w:r>
        <w:t xml:space="preserve">Additionally, the integration of Shanghai into broader regional initiatives, such as the Greater Bay Area connectivity projects, requires analysts to consider infrastructure spending patterns and inter-provincial trade dynamics. Understanding how monetary policy decisions made by the People’s Bank of China (PBOC) translate into liquidity conditions in Shanghai’s interbank market is crucial for accurate short-term forecasting. This level of macro-awareness distinguishes a superior analyst from an average one in this specific locale.</w:t>
      </w:r>
    </w:p>
    <w:bookmarkEnd w:id="23"/>
    <w:bookmarkStart w:id="24" w:name="X4f2896a244b6bf757f6fbf2e48257bf6934b236"/>
    <w:p>
      <w:pPr>
        <w:pStyle w:val="Heading2"/>
      </w:pPr>
      <w:r>
        <w:t xml:space="preserve">IV. The Impact of FinTech and Digital Transformation</w:t>
      </w:r>
    </w:p>
    <w:p>
      <w:pPr>
        <w:pStyle w:val="FirstParagraph"/>
      </w:pPr>
      <w:r>
        <w:t xml:space="preserve">China Shanghai is also a global leader in Financial Technology (FinTech). From digital payments to blockchain-based trade finance, the adoption rate of new technologies is staggering. For the Financial Analyst, this technological revolution necessitates a shift in skill sets. Traditional Excel-based modeling is increasingly being supplemented or replaced by Python, R, and SQL-driven data analytics platforms.</w:t>
      </w:r>
    </w:p>
    <w:p>
      <w:pPr>
        <w:pStyle w:val="BodyText"/>
      </w:pPr>
      <w:r>
        <w:t xml:space="preserve">Institutions in Shanghai are leveraging artificial intelligence (AI) for algorithmic trading and risk assessment. Consequently, analysts must be proficient in using these tools to process large datasets efficiently. Moreover, the rise of digital yuan (e-CNY) pilot programs in Shanghai offers new avenues for payment analysis and consumer behavior tracking. Analysts who can integrate insights from digital transaction data into traditional financial models will hold a competitive advantage.</w:t>
      </w:r>
    </w:p>
    <w:bookmarkEnd w:id="24"/>
    <w:bookmarkStart w:id="25" w:name="v.-cultural-intelligence-and-soft-skills"/>
    <w:p>
      <w:pPr>
        <w:pStyle w:val="Heading2"/>
      </w:pPr>
      <w:r>
        <w:t xml:space="preserve">V. Cultural Intelligence and Soft Skills</w:t>
      </w:r>
    </w:p>
    <w:p>
      <w:pPr>
        <w:pStyle w:val="FirstParagraph"/>
      </w:pPr>
      <w:r>
        <w:t xml:space="preserve">Beyond technical proficiency, the role of the Financial Analyst in China Shanghai is deeply intertwined with cultural intelligence. Business practices in China often rely heavily on *Guanxi* (relationships/networks). While financial analysis is data-driven, the interpretation and application of that data are often influenced by relational dynamics.</w:t>
      </w:r>
    </w:p>
    <w:p>
      <w:pPr>
        <w:pStyle w:val="BodyText"/>
      </w:pPr>
      <w:r>
        <w:t xml:space="preserve">An analyst must be adept at communicating complex financial concepts to diverse stakeholders, including state-owned enterprises (SOEs), private sector leaders, and government officials. This requires not only linguistic proficiency but also an understanding of hierarchical structures and communication styles prevalent in Chinese corporate culture. The ability to build trust and rapport is often as important as the accuracy of the underlying financial projections.</w:t>
      </w:r>
    </w:p>
    <w:bookmarkEnd w:id="25"/>
    <w:bookmarkStart w:id="26" w:name="vi.-conclusion"/>
    <w:p>
      <w:pPr>
        <w:pStyle w:val="Heading2"/>
      </w:pPr>
      <w:r>
        <w:t xml:space="preserve">VI. Conclusion</w:t>
      </w:r>
    </w:p>
    <w:p>
      <w:pPr>
        <w:pStyle w:val="FirstParagraph"/>
      </w:pPr>
      <w:r>
        <w:t xml:space="preserve">In conclusion, the position of a Financial Analyst in China Shanghai is far more complex than traditional definitions suggest. It requires a synthesis of rigorous financial acumen, regulatory expertise, technological literacy, and cultural sensitivity. As Shanghai continues to develop as an international financial center underpinned by China’s broader economic ambitions, the demand for analysts who can navigate this multifaceted environment will only grow.</w:t>
      </w:r>
    </w:p>
    <w:p>
      <w:pPr>
        <w:pStyle w:val="BodyText"/>
      </w:pPr>
      <w:r>
        <w:t xml:space="preserve">Future research should focus on longitudinal studies of analyst performance in relation to regulatory changes and the long-term impact of AI integration on decision-making quality. For now, professionals entering this field must embrace a lifelong learning mindset, staying abreast of policy shifts and technological advancements to remain effective contributors to Shanghai’s dynamic financial ecosystem.</w:t>
      </w:r>
    </w:p>
    <w:bookmarkEnd w:id="26"/>
    <w:bookmarkStart w:id="27" w:name="references"/>
    <w:p>
      <w:pPr>
        <w:pStyle w:val="Heading2"/>
      </w:pPr>
      <w:r>
        <w:t xml:space="preserve">References</w:t>
      </w:r>
    </w:p>
    <w:p>
      <w:pPr>
        <w:pStyle w:val="FirstParagraph"/>
      </w:pPr>
      <w:r>
        <w:t xml:space="preserve">[1] People's Bank of China. (2023). *Annual Report on Financial Stability in the Yangtze River Delta Region*. Beijing: PBOC Press.</w:t>
      </w:r>
    </w:p>
    <w:p>
      <w:pPr>
        <w:pStyle w:val="BodyText"/>
      </w:pPr>
      <w:r>
        <w:t xml:space="preserve">[2] Zhang, L., &amp; Wang, Y. (2024). "Digital Transformation and Regulatory Challenges in Shanghai’s Securities Market." *Journal of Asian Finance*, 15(3), 45-62.</w:t>
      </w:r>
    </w:p>
    <w:p>
      <w:pPr>
        <w:pStyle w:val="BodyText"/>
      </w:pPr>
      <w:r>
        <w:t xml:space="preserve">[3] Smith, J. (2023). *Cross-Border Investment Strategies in Emerging Markets*. London: Financial Times Press.</w:t>
      </w:r>
    </w:p>
    <w:p>
      <w:pPr>
        <w:pStyle w:val="BodyText"/>
      </w:pPr>
      <w:r>
        <w:t xml:space="preserve">[4] China Securities Regulatory Commission. (2024). *Guidelines for Foreign Institutional Investors in Shanghai*. Shanghai: CSRC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China Shanghai: Navigating Regulatory Complexity and Market Volatility</dc:title>
  <dc:creator/>
  <dc:language>en</dc:language>
  <cp:keywords/>
  <dcterms:created xsi:type="dcterms:W3CDTF">2026-07-29T20:51:20Z</dcterms:created>
  <dcterms:modified xsi:type="dcterms:W3CDTF">2026-07-29T20:51:20Z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