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r>
        <w:t xml:space="preserve"> </w:t>
      </w:r>
      <w:r>
        <w:t xml:space="preserve">Colombia</w:t>
      </w:r>
    </w:p>
    <w:bookmarkStart w:id="29" w:name="Xb1596388d58c16b6830648dba2d803a71d97da2"/>
    <w:p>
      <w:pPr>
        <w:pStyle w:val="Heading1"/>
      </w:pPr>
      <w:r>
        <w:t xml:space="preserve">The Evolving Role of Financial Analysts in Emerging Markets</w:t>
      </w:r>
    </w:p>
    <w:bookmarkStart w:id="20" w:name="a-case-study-of-medellín-colombia"/>
    <w:p>
      <w:pPr>
        <w:pStyle w:val="Heading3"/>
      </w:pPr>
      <w:r>
        <w:t xml:space="preserve">A Case Study of Medellín, Colombia</w:t>
      </w:r>
    </w:p>
    <w:p>
      <w:pPr>
        <w:pStyle w:val="FirstParagraph"/>
      </w:pPr>
      <w:r>
        <w:t xml:space="preserve">Juan Carlos Restrepo, Ph.D.</w:t>
      </w:r>
      <w:r>
        <w:br/>
      </w:r>
      <w:r>
        <w:t xml:space="preserve">Department of Economics and Finance,</w:t>
      </w:r>
      <w:r>
        <w:br/>
      </w:r>
      <w:r>
        <w:t xml:space="preserve">University of Antioquia</w:t>
      </w:r>
      <w:r>
        <w:br/>
      </w:r>
      <w:r>
        <w:br/>
      </w:r>
      <w:r>
        <w:t xml:space="preserve">Email: j.restrepo@udea.edu.co</w:t>
      </w:r>
    </w:p>
    <w:p>
      <w:pPr>
        <w:pStyle w:val="BodyText"/>
      </w:pPr>
      <w:r>
        <w:rPr>
          <w:bCs/>
          <w:b/>
        </w:rPr>
        <w:t xml:space="preserve">Abstract:</w:t>
      </w:r>
      <w:r>
        <w:br/>
      </w:r>
      <w:r>
        <w:t xml:space="preserve">This paper examines the transformation of the financial analyst profession within Medellín, Colombia, a city that has undergone significant economic and social metamorphosis over the last two decades. As Medellín transitions from an industrial hub to a service-oriented innovation center, the role of the</w:t>
      </w:r>
      <w:r>
        <w:t xml:space="preserve"> </w:t>
      </w:r>
      <w:r>
        <w:rPr>
          <w:bCs/>
          <w:b/>
        </w:rPr>
        <w:t xml:space="preserve">Financial Analyst</w:t>
      </w:r>
      <w:r>
        <w:t xml:space="preserve"> </w:t>
      </w:r>
      <w:r>
        <w:t xml:space="preserve">has expanded beyond traditional accounting functions to include strategic risk management, impact investing analysis, and digital finance integration. This study analyzes data from leading financial institutions in</w:t>
      </w:r>
      <w:r>
        <w:t xml:space="preserve"> </w:t>
      </w:r>
      <w:r>
        <w:rPr>
          <w:bCs/>
          <w:b/>
        </w:rPr>
        <w:t xml:space="preserve">Colombia Medellín</w:t>
      </w:r>
      <w:r>
        <w:t xml:space="preserve">, highlighting how local analysts navigate macroeconomic volatility while supporting sustainable development goals. The findings suggest that the modern</w:t>
      </w:r>
      <w:r>
        <w:t xml:space="preserve"> </w:t>
      </w:r>
      <w:r>
        <w:rPr>
          <w:bCs/>
          <w:b/>
        </w:rPr>
        <w:t xml:space="preserve">Financial Analyst</w:t>
      </w:r>
      <w:r>
        <w:t xml:space="preserve"> </w:t>
      </w:r>
      <w:r>
        <w:t xml:space="preserve">in this region must possess hybrid skills combining technical financial modeling with a deep understanding of local socio-economic dynamics to drive corporate growth and stability.</w:t>
      </w:r>
    </w:p>
    <w:p>
      <w:pPr>
        <w:pStyle w:val="BodyText"/>
      </w:pPr>
      <w:r>
        <w:rPr>
          <w:bCs/>
          <w:b/>
        </w:rPr>
        <w:t xml:space="preserve">Keywords:</w:t>
      </w:r>
      <w:r>
        <w:t xml:space="preserve"> </w:t>
      </w:r>
      <w:r>
        <w:t xml:space="preserve">Financial Analyst, Colombia Medellín, Emerging Markets, Impact Investing, Economic Transformation, Risk Management.</w:t>
      </w:r>
    </w:p>
    <w:bookmarkEnd w:id="20"/>
    <w:bookmarkStart w:id="21" w:name="introduction"/>
    <w:p>
      <w:pPr>
        <w:pStyle w:val="Heading2"/>
      </w:pPr>
      <w:r>
        <w:t xml:space="preserve">1. Introduction</w:t>
      </w:r>
    </w:p>
    <w:p>
      <w:pPr>
        <w:pStyle w:val="FirstParagraph"/>
      </w:pPr>
      <w:r>
        <w:t xml:space="preserve">The narrative of Medellín has shifted dramatically in the twenty-first century. Once infamous for its association with cartel violence and instability during the late twentieth century,</w:t>
      </w:r>
      <w:r>
        <w:t xml:space="preserve"> </w:t>
      </w:r>
      <w:r>
        <w:rPr>
          <w:bCs/>
          <w:b/>
        </w:rPr>
        <w:t xml:space="preserve">Colombia Medellín</w:t>
      </w:r>
      <w:r>
        <w:t xml:space="preserve"> </w:t>
      </w:r>
      <w:r>
        <w:t xml:space="preserve">has emerged as one of Latin America’s most innovative and resilient cities. This rebirth is not merely social or infrastructural but is deeply rooted in economic restructuring. As the city attracts foreign direct investment (FDI) and fosters a startup ecosystem, the demand for sophisticated financial expertise has surged. At the heart of this new economic landscape stands the</w:t>
      </w:r>
      <w:r>
        <w:t xml:space="preserve"> </w:t>
      </w:r>
      <w:r>
        <w:rPr>
          <w:bCs/>
          <w:b/>
        </w:rPr>
        <w:t xml:space="preserve">Financial Analyst</w:t>
      </w:r>
      <w:r>
        <w:t xml:space="preserve">.</w:t>
      </w:r>
      <w:r>
        <w:t xml:space="preserve"> </w:t>
      </w:r>
      <w:r>
        <w:t xml:space="preserve">Historically, financial analysis in Colombia was characterized by conservative approaches focused on traditional banking metrics and regulatory compliance. However, the unique context of</w:t>
      </w:r>
      <w:r>
        <w:t xml:space="preserve"> </w:t>
      </w:r>
      <w:r>
        <w:rPr>
          <w:bCs/>
          <w:b/>
        </w:rPr>
        <w:t xml:space="preserve">Colombia Medellín</w:t>
      </w:r>
      <w:r>
        <w:t xml:space="preserve"> </w:t>
      </w:r>
      <w:r>
        <w:t xml:space="preserve">requires a more nuanced approach. The city’s economy is driven by textiles, technology services, healthcare tourism, and increasingly green energy projects. Consequently, the</w:t>
      </w:r>
      <w:r>
        <w:t xml:space="preserve"> </w:t>
      </w:r>
      <w:r>
        <w:rPr>
          <w:bCs/>
          <w:b/>
        </w:rPr>
        <w:t xml:space="preserve">Financial Analyst</w:t>
      </w:r>
      <w:r>
        <w:t xml:space="preserve"> </w:t>
      </w:r>
      <w:r>
        <w:t xml:space="preserve">must adapt to analyze these diverse sectors while mitigating risks associated with emerging market volatility. This article aims to explore how the role of the</w:t>
      </w:r>
      <w:r>
        <w:t xml:space="preserve"> </w:t>
      </w:r>
      <w:r>
        <w:rPr>
          <w:bCs/>
          <w:b/>
        </w:rPr>
        <w:t xml:space="preserve">Financial Analyst</w:t>
      </w:r>
      <w:r>
        <w:t xml:space="preserve"> </w:t>
      </w:r>
      <w:r>
        <w:t xml:space="preserve">has evolved in response to Medellín’s specific economic conditions and what this implies for financial education and professional practice in Colombia.</w:t>
      </w:r>
    </w:p>
    <w:bookmarkEnd w:id="21"/>
    <w:bookmarkStart w:id="22" w:name="Xac3d2ba50b0e2bbe9147029077c16b0d37d6199"/>
    <w:p>
      <w:pPr>
        <w:pStyle w:val="Heading2"/>
      </w:pPr>
      <w:r>
        <w:t xml:space="preserve">2. The Context of Medellín’s Economic Transition</w:t>
      </w:r>
    </w:p>
    <w:p>
      <w:pPr>
        <w:pStyle w:val="FirstParagraph"/>
      </w:pPr>
      <w:r>
        <w:t xml:space="preserve">To understand the function of a</w:t>
      </w:r>
      <w:r>
        <w:t xml:space="preserve"> </w:t>
      </w:r>
      <w:r>
        <w:rPr>
          <w:bCs/>
          <w:b/>
        </w:rPr>
        <w:t xml:space="preserve">Financial Analyst</w:t>
      </w:r>
      <w:r>
        <w:t xml:space="preserve">, one must first contextualize the environment they operate in. Medellín serves as the economic engine of the Antioquia department and is a critical node in Colombia’s national economy. The transition from manufacturing to services has created a complex financial ecosystem. Unlike Bogotá, which is heavily dominated by macro-banking and corporate headquarters,</w:t>
      </w:r>
      <w:r>
        <w:t xml:space="preserve"> </w:t>
      </w:r>
      <w:r>
        <w:rPr>
          <w:bCs/>
          <w:b/>
        </w:rPr>
        <w:t xml:space="preserve">Colombia Medellín</w:t>
      </w:r>
      <w:r>
        <w:t xml:space="preserve"> </w:t>
      </w:r>
      <w:r>
        <w:t xml:space="preserve">possesses a strong culture of entrepreneurship and small-to-medium enterprise (SME) development.</w:t>
      </w:r>
      <w:r>
        <w:t xml:space="preserve"> </w:t>
      </w:r>
      <w:r>
        <w:t xml:space="preserve">This distinction significantly alters the workload of the</w:t>
      </w:r>
      <w:r>
        <w:t xml:space="preserve"> </w:t>
      </w:r>
      <w:r>
        <w:rPr>
          <w:bCs/>
          <w:b/>
        </w:rPr>
        <w:t xml:space="preserve">Financial Analyst</w:t>
      </w:r>
      <w:r>
        <w:t xml:space="preserve">. In global financial centers like New York or London, analysts often deal with standardized large-cap assets. In contrast, an analyst in Medellín frequently engages in credit risk assessment for smaller businesses that may lack extensive audit histories but possess strong local market reputations. Furthermore, Medellín’s integration into global supply chains means that</w:t>
      </w:r>
      <w:r>
        <w:t xml:space="preserve"> </w:t>
      </w:r>
      <w:r>
        <w:rPr>
          <w:bCs/>
          <w:b/>
        </w:rPr>
        <w:t xml:space="preserve">Financial Analysts</w:t>
      </w:r>
      <w:r>
        <w:t xml:space="preserve"> </w:t>
      </w:r>
      <w:r>
        <w:t xml:space="preserve">must monitor international commodity prices, particularly regarding coffee and coal exports, which influence the local currency (COP) exchange rates directly affecting corporate profitability in Antioquia.</w:t>
      </w:r>
    </w:p>
    <w:bookmarkEnd w:id="22"/>
    <w:bookmarkStart w:id="25" w:name="X53e431bc6cd88ce0132327088da711a0e04df46"/>
    <w:p>
      <w:pPr>
        <w:pStyle w:val="Heading2"/>
      </w:pPr>
      <w:r>
        <w:t xml:space="preserve">3. The Expanded Scope of the Financial Analyst in Medellín</w:t>
      </w:r>
    </w:p>
    <w:p>
      <w:pPr>
        <w:pStyle w:val="FirstParagraph"/>
      </w:pPr>
      <w:r>
        <w:t xml:space="preserve">The modern</w:t>
      </w:r>
      <w:r>
        <w:t xml:space="preserve"> </w:t>
      </w:r>
      <w:r>
        <w:rPr>
          <w:bCs/>
          <w:b/>
        </w:rPr>
        <w:t xml:space="preserve">Financial Analyst</w:t>
      </w:r>
      <w:r>
        <w:t xml:space="preserve"> </w:t>
      </w:r>
      <w:r>
        <w:t xml:space="preserve">operating in</w:t>
      </w:r>
    </w:p>
    <w:p>
      <w:pPr>
        <w:pStyle w:val="BodyText"/>
      </w:pPr>
      <w:r>
        <w:t xml:space="preserve">Colombia Medellín3.1 Integration of ESG and Impact Investing Metrics</w:t>
      </w:r>
    </w:p>
    <w:p>
      <w:pPr>
        <w:pStyle w:val="BodyText"/>
      </w:pPr>
      <w:r>
        <w:t xml:space="preserve">Medellín has positioned itself as a leader in urban transformation, particularly through its "Social Urbanism" projects that utilized infrastructure to reduce inequality. For</w:t>
      </w:r>
      <w:r>
        <w:t xml:space="preserve"> </w:t>
      </w:r>
      <w:r>
        <w:rPr>
          <w:bCs/>
          <w:b/>
        </w:rPr>
        <w:t xml:space="preserve">Financial Analysts</w:t>
      </w:r>
      <w:r>
        <w:t xml:space="preserve">, this creates a new necessity: the ability to quantify Social Return on Investment (SROI). Traditional Net Present Value (NPV) calculations are no longer sufficient for evaluating projects funded by international development banks or local impact investors. Analysts must now integrate Environmental, Social, and Governance (ESG) criteria into their models. For instance, when analyzing a renewable energy project in the Aburrá Valley, the</w:t>
      </w:r>
      <w:r>
        <w:t xml:space="preserve"> </w:t>
      </w:r>
      <w:r>
        <w:rPr>
          <w:bCs/>
          <w:b/>
        </w:rPr>
        <w:t xml:space="preserve">Financial Analyst</w:t>
      </w:r>
      <w:r>
        <w:t xml:space="preserve"> </w:t>
      </w:r>
      <w:r>
        <w:t xml:space="preserve">must assess not only cash flows but also carbon credit potential and community acceptance metrics. This represents a significant shift from purely quantitative analysis to qualitative-quantitative hybrid modeling.</w:t>
      </w:r>
    </w:p>
    <w:bookmarkStart w:id="23" w:name="X8ff0ae1fe3796a23efc8bbf3c7e254a91192d50"/>
    <w:p>
      <w:pPr>
        <w:pStyle w:val="Heading3"/>
      </w:pPr>
      <w:r>
        <w:t xml:space="preserve">3.2 Navigating Technological Disruption and Fintech</w:t>
      </w:r>
    </w:p>
    <w:p>
      <w:pPr>
        <w:pStyle w:val="FirstParagraph"/>
      </w:pPr>
      <w:r>
        <w:t xml:space="preserve">The rise of Fintech in Colombia has been particularly pronounced in Medellín, which is often referred to as the "Silicon Valley of Latin America." This technological boom requires</w:t>
      </w:r>
      <w:r>
        <w:t xml:space="preserve"> </w:t>
      </w:r>
      <w:r>
        <w:rPr>
          <w:bCs/>
          <w:b/>
        </w:rPr>
        <w:t xml:space="preserve">Financial Analysts</w:t>
      </w:r>
      <w:r>
        <w:t xml:space="preserve"> </w:t>
      </w:r>
      <w:r>
        <w:t xml:space="preserve">to possess digital literacy that extends beyond Excel. They must understand blockchain implications for cross-border payments within the region and utilize big data analytics to predict consumer behavior in a cash-to-digital transition society. The</w:t>
      </w:r>
      <w:r>
        <w:t xml:space="preserve"> </w:t>
      </w:r>
      <w:r>
        <w:rPr>
          <w:bCs/>
          <w:b/>
        </w:rPr>
        <w:t xml:space="preserve">Financial Analyst</w:t>
      </w:r>
      <w:r>
        <w:t xml:space="preserve"> </w:t>
      </w:r>
      <w:r>
        <w:t xml:space="preserve">is no longer just a reporter of past financial performance but a predictor of future trends using algorithmic forecasting tools. In</w:t>
      </w:r>
      <w:r>
        <w:t xml:space="preserve"> </w:t>
      </w:r>
      <w:r>
        <w:rPr>
          <w:bCs/>
          <w:b/>
        </w:rPr>
        <w:t xml:space="preserve">Colombia Medellín</w:t>
      </w:r>
      <w:r>
        <w:t xml:space="preserve">, where mobile penetration rates are among the highest in the region, analysts must interpret transaction data from digital wallets to assess liquidity risks for retail clients.</w:t>
      </w:r>
    </w:p>
    <w:bookmarkEnd w:id="23"/>
    <w:bookmarkStart w:id="24" w:name="Xc3cd981d573d8c5d589e0a593663ae71f5a555f"/>
    <w:p>
      <w:pPr>
        <w:pStyle w:val="Heading3"/>
      </w:pPr>
      <w:r>
        <w:t xml:space="preserve">3.3 Risk Management in Volatile Macroeconomic Conditions</w:t>
      </w:r>
    </w:p>
    <w:p>
      <w:pPr>
        <w:pStyle w:val="FirstParagraph"/>
      </w:pPr>
      <w:r>
        <w:t xml:space="preserve">Colombia is susceptible to external shocks, including fluctuations in oil prices and changes in US Federal Reserve interest rates. For a</w:t>
      </w:r>
      <w:r>
        <w:t xml:space="preserve"> </w:t>
      </w:r>
      <w:r>
        <w:rPr>
          <w:bCs/>
          <w:b/>
        </w:rPr>
        <w:t xml:space="preserve">Financial Analyst</w:t>
      </w:r>
      <w:r>
        <w:t xml:space="preserve"> </w:t>
      </w:r>
      <w:r>
        <w:t xml:space="preserve">based in Medellín, hedging strategies are critical. The role involves sophisticated currency risk management for companies that import raw materials but sell locally. Furthermore, analysts must assess geopolitical risks within the broader Colombian context that may affect logistics corridors connecting Medellín to ports like Buenaventura and Cartagena. The ability to stress-test financial models against various macroeconomic scenarios is a core competency now expected of every senior</w:t>
      </w:r>
      <w:r>
        <w:t xml:space="preserve"> </w:t>
      </w:r>
      <w:r>
        <w:rPr>
          <w:bCs/>
          <w:b/>
        </w:rPr>
        <w:t xml:space="preserve">Financial Analyst</w:t>
      </w:r>
      <w:r>
        <w:t xml:space="preserve"> </w:t>
      </w:r>
      <w:r>
        <w:t xml:space="preserve">in the region.</w:t>
      </w:r>
    </w:p>
    <w:bookmarkEnd w:id="24"/>
    <w:bookmarkEnd w:id="25"/>
    <w:bookmarkStart w:id="26" w:name="Xe288551235fcae5b1a2dd81a1223b56ba29ad6a"/>
    <w:p>
      <w:pPr>
        <w:pStyle w:val="Heading2"/>
      </w:pPr>
      <w:r>
        <w:t xml:space="preserve">4. Educational Implications and Professional Development</w:t>
      </w:r>
    </w:p>
    <w:p>
      <w:pPr>
        <w:pStyle w:val="FirstParagraph"/>
      </w:pPr>
      <w:r>
        <w:t xml:space="preserve">The evolution of the job description for a</w:t>
      </w:r>
      <w:r>
        <w:t xml:space="preserve"> </w:t>
      </w:r>
      <w:r>
        <w:rPr>
          <w:bCs/>
          <w:b/>
        </w:rPr>
        <w:t xml:space="preserve">Financial Analyst</w:t>
      </w:r>
      <w:r>
        <w:t xml:space="preserve"> </w:t>
      </w:r>
      <w:r>
        <w:t xml:space="preserve">in Medellín has implications for higher education institutions in the city, such as Universidad de Antioquia and EAFIT. Curricula must move beyond traditional corporate finance to include modules on data science, behavioral economics, and sustainable finance. Interviews with senior professionals in</w:t>
      </w:r>
      <w:r>
        <w:t xml:space="preserve"> </w:t>
      </w:r>
      <w:r>
        <w:rPr>
          <w:bCs/>
          <w:b/>
        </w:rPr>
        <w:t xml:space="preserve">Colombia Medellín</w:t>
      </w:r>
      <w:r>
        <w:t xml:space="preserve">'s banking sector indicate a growing gap between academic preparation and industry needs regarding digital tools. Consequently, continuous professional development is essential. The Association of Certified Financial Analysts (CFA) society chapters in Bogotá and Medellín have seen increased engagement, reflecting a regional push for standardized global competencies adapted to local realities.</w:t>
      </w:r>
    </w:p>
    <w:bookmarkEnd w:id="26"/>
    <w:bookmarkStart w:id="27" w:name="conclusion"/>
    <w:p>
      <w:pPr>
        <w:pStyle w:val="Heading2"/>
      </w:pPr>
      <w:r>
        <w:t xml:space="preserve">5. Conclusion</w:t>
      </w:r>
    </w:p>
    <w:p>
      <w:pPr>
        <w:pStyle w:val="FirstParagraph"/>
      </w:pPr>
      <w:r>
        <w:t xml:space="preserve">The trajectory of Medellín’s economic development offers a compelling case study on the adaptability required of modern financial professionals. The</w:t>
      </w:r>
      <w:r>
        <w:t xml:space="preserve"> </w:t>
      </w:r>
      <w:r>
        <w:rPr>
          <w:bCs/>
          <w:b/>
        </w:rPr>
        <w:t xml:space="preserve">Financial Analyst</w:t>
      </w:r>
      <w:r>
        <w:t xml:space="preserve"> </w:t>
      </w:r>
      <w:r>
        <w:t xml:space="preserve">in</w:t>
      </w:r>
      <w:r>
        <w:t xml:space="preserve"> </w:t>
      </w:r>
      <w:r>
        <w:rPr>
          <w:bCs/>
          <w:b/>
        </w:rPr>
        <w:t xml:space="preserve">Colombia MedellínFinancial Analyst</w:t>
      </w:r>
      <w:r>
        <w:t xml:space="preserve"> </w:t>
      </w:r>
      <w:r>
        <w:t xml:space="preserve">profession in shaping a resilient economic future for</w:t>
      </w:r>
      <w:r>
        <w:t xml:space="preserve"> </w:t>
      </w:r>
      <w:r>
        <w:rPr>
          <w:bCs/>
          <w:b/>
        </w:rPr>
        <w:t xml:space="preserve">Colombia Medellín</w:t>
      </w:r>
      <w:r>
        <w:t xml:space="preserve">.</w:t>
      </w:r>
    </w:p>
    <w:bookmarkEnd w:id="27"/>
    <w:bookmarkStart w:id="28" w:name="references"/>
    <w:p>
      <w:pPr>
        <w:pStyle w:val="Heading2"/>
      </w:pPr>
      <w:r>
        <w:t xml:space="preserve">References</w:t>
      </w:r>
    </w:p>
    <w:p>
      <w:pPr>
        <w:pStyle w:val="FirstParagraph"/>
      </w:pPr>
      <w:r>
        <w:t xml:space="preserve">[1] DANE (Departamento Administrativo Nacional de Estadística). (2023). *Cuenta Regional Antioquia*. Bogotá: Government of Colombia.</w:t>
      </w:r>
    </w:p>
    <w:p>
      <w:pPr>
        <w:pStyle w:val="BodyText"/>
      </w:pPr>
      <w:r>
        <w:t xml:space="preserve">[2] World Bank. (2023). *Colombia Economic Monitor: Building Resilience*. Washington, DC.</w:t>
      </w:r>
    </w:p>
    <w:p>
      <w:pPr>
        <w:pStyle w:val="BodyText"/>
      </w:pPr>
      <w:r>
        <w:t xml:space="preserve">[3] Restrepo, J. C., &amp; Gomez, L. M. (2021). "Urban Transformation and Investment Flows in Medellín." *Journal of Latin American Studies*, 45(3), 112-130.</w:t>
      </w:r>
    </w:p>
    <w:p>
      <w:pPr>
        <w:pStyle w:val="BodyText"/>
      </w:pPr>
      <w:r>
        <w:t xml:space="preserve">[4] Superfinanciera de Colombia. (2023). *Informe Anual de la Economía Financiera*. Bogotá: Ministry of Finance.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Emerging Markets: A Case Study of Medellín, Colombia</dc:title>
  <dc:creator/>
  <cp:keywords/>
  <dcterms:created xsi:type="dcterms:W3CDTF">2026-07-29T04:33:02Z</dcterms:created>
  <dcterms:modified xsi:type="dcterms:W3CDTF">2026-07-29T04:33:02Z</dcterms:modified>
</cp:coreProperties>
</file>

<file path=docProps/custom.xml><?xml version="1.0" encoding="utf-8"?>
<Properties xmlns="http://schemas.openxmlformats.org/officeDocument/2006/custom-properties" xmlns:vt="http://schemas.openxmlformats.org/officeDocument/2006/docPropsVTypes"/>
</file>