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Paris,</w:t>
      </w:r>
      <w:r>
        <w:t xml:space="preserve"> </w:t>
      </w:r>
      <w:r>
        <w:t xml:space="preserve">France:</w:t>
      </w:r>
      <w:r>
        <w:t xml:space="preserve"> </w:t>
      </w:r>
      <w:r>
        <w:t xml:space="preserve">Strategic</w:t>
      </w:r>
      <w:r>
        <w:t xml:space="preserve"> </w:t>
      </w:r>
      <w:r>
        <w:t xml:space="preserve">Imperatives</w:t>
      </w:r>
      <w:r>
        <w:t xml:space="preserve"> </w:t>
      </w:r>
      <w:r>
        <w:t xml:space="preserve">and</w:t>
      </w:r>
      <w:r>
        <w:t xml:space="preserve"> </w:t>
      </w:r>
      <w:r>
        <w:t xml:space="preserve">Professional</w:t>
      </w:r>
      <w:r>
        <w:t xml:space="preserve"> </w:t>
      </w:r>
      <w:r>
        <w:t xml:space="preserve">Competencies</w:t>
      </w:r>
    </w:p>
    <w:p>
      <w:pPr>
        <w:pStyle w:val="FirstParagraph"/>
      </w:pPr>
      <w:r>
        <w:t xml:space="preserve">```html</w:t>
      </w:r>
    </w:p>
    <w:bookmarkStart w:id="27" w:name="X126cfbcd167948f9568f6fd04f19bd81f7bd799"/>
    <w:p>
      <w:pPr>
        <w:pStyle w:val="Heading1"/>
      </w:pPr>
      <w:r>
        <w:t xml:space="preserve">The Evolving Role of the Financial Analyst in Paris, France: Strategic Imperatives and Professional Competencies</w:t>
      </w:r>
    </w:p>
    <w:bookmarkStart w:id="20" w:name="Xb69b7beff75c6fa348704da3019d13f0fa07d8b"/>
    <w:p>
      <w:pPr>
        <w:pStyle w:val="Heading3"/>
      </w:pPr>
      <w:r>
        <w:t xml:space="preserve">A Comprehensive Analysis of Regulatory Compliance, Market Dynamics, and Technological Integration in the French Capital</w:t>
      </w:r>
    </w:p>
    <w:p>
      <w:pPr>
        <w:pStyle w:val="FirstParagraph"/>
      </w:pPr>
      <w:r>
        <w:br/>
      </w:r>
    </w:p>
    <w:p>
      <w:pPr>
        <w:pStyle w:val="BodyText"/>
      </w:pPr>
      <w:r>
        <w:rPr>
          <w:bCs/>
          <w:b/>
        </w:rPr>
        <w:t xml:space="preserve">Abstract:</w:t>
      </w:r>
    </w:p>
    <w:p>
      <w:pPr>
        <w:pStyle w:val="BodyText"/>
      </w:pPr>
      <w:r>
        <w:t xml:space="preserve">This article examines the critical function of financial analysts within France Paris. As one of Europe's leading economic hubs, this city presents unique challenges and opportunities for finance professionals. This paper explores the regulatory landscape under the Autorité des Marchés Financiers (AMF), the impact of European Union directives on local banking practices, and the increasing necessity for data-driven decision-making in French corporate governance.</w:t>
      </w:r>
    </w:p>
    <w:bookmarkEnd w:id="20"/>
    <w:bookmarkStart w:id="21" w:name="i.-introduction"/>
    <w:p>
      <w:pPr>
        <w:pStyle w:val="Heading2"/>
      </w:pPr>
      <w:r>
        <w:t xml:space="preserve">I. Introduction</w:t>
      </w:r>
    </w:p>
    <w:p>
      <w:pPr>
        <w:pStyle w:val="FirstParagraph"/>
      </w:pPr>
      <w:r>
        <w:t xml:space="preserve">The global financial ecosystem is undergoing a profound transformation, driven by digitalization, geopolitical shifts, and stringent regulatory frameworks. Within this complex landscape,</w:t>
      </w:r>
      <w:r>
        <w:t xml:space="preserve"> </w:t>
      </w:r>
      <w:r>
        <w:rPr>
          <w:bCs/>
          <w:b/>
        </w:rPr>
        <w:t xml:space="preserve">France Paris</w:t>
      </w:r>
      <w:r>
        <w:t xml:space="preserve"> </w:t>
      </w:r>
      <w:r>
        <w:t xml:space="preserve">stands out as a pivotal node of economic activity in Continental Europe. The city serves not only as the political heart of France but also as one of the continent's premier financial centers alongside London and Frankfurt. At the center of this vibrant market operates a specialized cadre known collectively to industry stakeholders simply by their professional title:</w:t>
      </w:r>
      <w:r>
        <w:t xml:space="preserve"> </w:t>
      </w:r>
      <w:r>
        <w:rPr>
          <w:bCs/>
          <w:b/>
        </w:rPr>
        <w:t xml:space="preserve">Financial Analyst</w:t>
      </w:r>
      <w:r>
        <w:t xml:space="preserve">. These individuals are tasked with evaluating investment opportunities, managing corporate risk, and providing strategic guidance to both public institutions and private enterprises.</w:t>
      </w:r>
    </w:p>
    <w:p>
      <w:pPr>
        <w:pStyle w:val="BodyText"/>
      </w:pPr>
      <w:r>
        <w:t xml:space="preserve">The significance of understanding the specific role played by finance professionals in this region cannot be overstated. The regulatory environment in France is distinct from its Anglo-Saxon counterparts due to strong state involvement in certain sectors and strict adherence to European banking laws. Therefore, an examination of how</w:t>
      </w:r>
      <w:r>
        <w:t xml:space="preserve"> </w:t>
      </w:r>
      <w:r>
        <w:rPr>
          <w:bCs/>
          <w:b/>
        </w:rPr>
        <w:t xml:space="preserve">Financial Analyst</w:t>
      </w:r>
      <w:r>
        <w:t xml:space="preserve">s operate within</w:t>
      </w:r>
      <w:r>
        <w:t xml:space="preserve"> </w:t>
      </w:r>
      <w:r>
        <w:rPr>
          <w:bCs/>
          <w:b/>
        </w:rPr>
        <w:t xml:space="preserve">France Paris</w:t>
      </w:r>
      <w:r>
        <w:t xml:space="preserve"> </w:t>
      </w:r>
      <w:r>
        <w:t xml:space="preserve">provides valuable insights into the broader trends affecting modern finance.</w:t>
      </w:r>
    </w:p>
    <w:bookmarkEnd w:id="21"/>
    <w:bookmarkStart w:id="22" w:name="X8d8c863d6c62d25da9f92bde3c94711acb4b4a2"/>
    <w:p>
      <w:pPr>
        <w:pStyle w:val="Heading2"/>
      </w:pPr>
      <w:r>
        <w:t xml:space="preserve">II. Regulatory Landscape and Compliance in France Paris</w:t>
      </w:r>
    </w:p>
    <w:p>
      <w:pPr>
        <w:pStyle w:val="FirstParagraph"/>
      </w:pPr>
      <w:r>
        <w:t xml:space="preserve">A primary concern for any finance professional operating in this region is compliance with local and supranational regulations. The Autorité des Marchés Financiers (AMF) serves as the independent administrative authority responsible for regulating financial markets in France. For a</w:t>
      </w:r>
      <w:r>
        <w:t xml:space="preserve"> </w:t>
      </w:r>
      <w:r>
        <w:rPr>
          <w:bCs/>
          <w:b/>
        </w:rPr>
        <w:t xml:space="preserve">Financial Analyst</w:t>
      </w:r>
      <w:r>
        <w:t xml:space="preserve">, understanding AMF guidelines is not merely optional; it is foundational to their daily operations.</w:t>
      </w:r>
    </w:p>
    <w:p>
      <w:pPr>
        <w:pStyle w:val="BodyText"/>
      </w:pPr>
      <w:r>
        <w:t xml:space="preserve">The introduction of MiFID II (Markets in Financial Instruments Directive II) has significantly altered how trading and reporting are conducted across EU member states, including France. This directive emphasizes transparency, investor protection, and the reduction of systemic risk. Consequently, analysts employed by banks headquartered in</w:t>
      </w:r>
      <w:r>
        <w:t xml:space="preserve"> </w:t>
      </w:r>
      <w:r>
        <w:rPr>
          <w:bCs/>
          <w:b/>
        </w:rPr>
        <w:t xml:space="preserve">France Paris</w:t>
      </w:r>
      <w:r>
        <w:t xml:space="preserve"> </w:t>
      </w:r>
      <w:r>
        <w:t xml:space="preserve">must ensure that their recommendations align with these rigorous standards. Failure to comply can result in severe penalties for both individual professionals and their firms.</w:t>
      </w:r>
    </w:p>
    <w:p>
      <w:pPr>
        <w:pStyle w:val="BodyText"/>
      </w:pPr>
      <w:r>
        <w:t xml:space="preserve">Furthermore, French corporate law imposes strict requirements regarding financial disclosure and auditing processes. The role of the analyst extends beyond mere number-crunching; it involves ensuring that reported figures accurately reflect the economic reality of the entity being analyzed. This duty is particularly crucial given France's emphasis on stakeholder capitalism, which requires balancing shareholder interests with those of employees and society at large.</w:t>
      </w:r>
    </w:p>
    <w:bookmarkEnd w:id="22"/>
    <w:bookmarkStart w:id="23" w:name="X8299ee733302ebd3ef0f8f06e97a3fc68bdc049"/>
    <w:p>
      <w:pPr>
        <w:pStyle w:val="Heading2"/>
      </w:pPr>
      <w:r>
        <w:t xml:space="preserve">III. Market Dynamics and Economic Context</w:t>
      </w:r>
    </w:p>
    <w:p>
      <w:pPr>
        <w:pStyle w:val="FirstParagraph"/>
      </w:pPr>
      <w:r>
        <w:t xml:space="preserve">The economic environment in</w:t>
      </w:r>
      <w:r>
        <w:t xml:space="preserve"> </w:t>
      </w:r>
      <w:r>
        <w:rPr>
          <w:bCs/>
          <w:b/>
        </w:rPr>
        <w:t xml:space="preserve">France Paris</w:t>
      </w:r>
      <w:r>
        <w:t xml:space="preserve"> </w:t>
      </w:r>
      <w:r>
        <w:t xml:space="preserve">is characterized by a diverse mix of industries ranging from luxury goods (LVMH, Kering) to aerospace (Airbus), energy (TotalEnergies), and banking (BNP Paribas, Société Générale). This diversity necessitates that</w:t>
      </w:r>
      <w:r>
        <w:t xml:space="preserve"> </w:t>
      </w:r>
      <w:r>
        <w:rPr>
          <w:bCs/>
          <w:b/>
        </w:rPr>
        <w:t xml:space="preserve">Financial Analyst</w:t>
      </w:r>
      <w:r>
        <w:t xml:space="preserve">s possess sector-specific expertise. For instance, an analyst covering the luxury sector must understand consumer sentiment trends in Asia and Europe simultaneously, while one focusing on renewable energy projects must navigate subsidy structures set by both national and EU governments.</w:t>
      </w:r>
    </w:p>
    <w:p>
      <w:pPr>
        <w:pStyle w:val="BodyText"/>
      </w:pPr>
      <w:r>
        <w:t xml:space="preserve">In recent years, there has been a notable shift towards sustainable finance within this jurisdiction. The Green Bond Standard established by France has influenced how capital flows into environmentally friendly projects. Analysts are increasingly required to assess Environmental, Social, and Governance (ESG) criteria alongside traditional financial metrics such as EBITDA and free cash flow. This evolution reflects a broader global trend but is particularly pronounced in</w:t>
      </w:r>
      <w:r>
        <w:t xml:space="preserve"> </w:t>
      </w:r>
      <w:r>
        <w:rPr>
          <w:bCs/>
          <w:b/>
        </w:rPr>
        <w:t xml:space="preserve">France Paris</w:t>
      </w:r>
      <w:r>
        <w:t xml:space="preserve">, where regulatory pushback against greenwashing has led to more rigorous reporting standards.</w:t>
      </w:r>
    </w:p>
    <w:bookmarkEnd w:id="23"/>
    <w:bookmarkStart w:id="24" w:name="X1bea700faa309211277f512c23292d60c348d9e"/>
    <w:p>
      <w:pPr>
        <w:pStyle w:val="Heading2"/>
      </w:pPr>
      <w:r>
        <w:t xml:space="preserve">IV. Technological Integration and Data Analytics</w:t>
      </w:r>
    </w:p>
    <w:p>
      <w:pPr>
        <w:pStyle w:val="FirstParagraph"/>
      </w:pPr>
      <w:r>
        <w:t xml:space="preserve">The advent of artificial intelligence and machine learning has revolutionized the work of finance professionals. In</w:t>
      </w:r>
      <w:r>
        <w:t xml:space="preserve"> </w:t>
      </w:r>
      <w:r>
        <w:rPr>
          <w:bCs/>
          <w:b/>
        </w:rPr>
        <w:t xml:space="preserve">France Paris</w:t>
      </w:r>
      <w:r>
        <w:t xml:space="preserve">, major banks are investing heavily in fintech solutions to enhance predictive modeling capabilities. A modern</w:t>
      </w:r>
      <w:r>
        <w:t xml:space="preserve"> </w:t>
      </w:r>
      <w:r>
        <w:rPr>
          <w:bCs/>
          <w:b/>
        </w:rPr>
        <w:t xml:space="preserve">Financial Analyst</w:t>
      </w:r>
      <w:r>
        <w:t xml:space="preserve"> </w:t>
      </w:r>
      <w:r>
        <w:t xml:space="preserve">must be proficient in utilizing advanced analytics tools to process vast datasets quickly.</w:t>
      </w:r>
    </w:p>
    <w:p>
      <w:pPr>
        <w:pStyle w:val="BodyText"/>
      </w:pPr>
      <w:r>
        <w:t xml:space="preserve">Data visualization is another critical skill set required today. Stakeholders expect clear, actionable insights derived from complex data sets. Tools like Python, R, and specialized financial software packages have become indispensable in the toolkit of finance professionals located in this city. Moreover, blockchain technology is beginning to impact transactional efficiencies within local clearinghouses and settlement systems.</w:t>
      </w:r>
    </w:p>
    <w:bookmarkEnd w:id="24"/>
    <w:bookmarkStart w:id="25" w:name="X8acb41999b2513a93f969a630ed8588c3166eb6"/>
    <w:p>
      <w:pPr>
        <w:pStyle w:val="Heading2"/>
      </w:pPr>
      <w:r>
        <w:t xml:space="preserve">V. Soft Skills and Ethical Considerations</w:t>
      </w:r>
    </w:p>
    <w:p>
      <w:pPr>
        <w:pStyle w:val="FirstParagraph"/>
      </w:pPr>
      <w:r>
        <w:t xml:space="preserve">Beyond technical proficiency, interpersonal communication remains vital for success as a</w:t>
      </w:r>
      <w:r>
        <w:t xml:space="preserve"> </w:t>
      </w:r>
      <w:r>
        <w:rPr>
          <w:bCs/>
          <w:b/>
        </w:rPr>
        <w:t xml:space="preserve">Financial Analyst</w:t>
      </w:r>
      <w:r>
        <w:t xml:space="preserve">. In the high-pressure environment of</w:t>
      </w:r>
      <w:r>
        <w:t xml:space="preserve"> </w:t>
      </w:r>
      <w:r>
        <w:rPr>
          <w:bCs/>
          <w:b/>
        </w:rPr>
        <w:t xml:space="preserve">France Paris</w:t>
      </w:r>
      <w:r>
        <w:t xml:space="preserve">, where face-to-face interactions often carry significant weight compared to purely remote cultures seen elsewhere in Europe, strong negotiation and presentation skills are essential. Analysts must convey complex financial scenarios to non-expert stakeholders effectively.</w:t>
      </w:r>
    </w:p>
    <w:p>
      <w:pPr>
        <w:pStyle w:val="BodyText"/>
      </w:pPr>
      <w:r>
        <w:t xml:space="preserve">Ethical conduct is paramount given the inherent conflicts of interest present in investment banking and asset management roles. The cultural emphasis on integrity within French professional circles means that reputational damage can have long-lasting consequences for individuals practicing this profession locally.</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Financial Analyst</w:t>
      </w:r>
      <w:r>
        <w:t xml:space="preserve"> </w:t>
      </w:r>
      <w:r>
        <w:t xml:space="preserve">in</w:t>
      </w:r>
      <w:r>
        <w:t xml:space="preserve"> </w:t>
      </w:r>
      <w:r>
        <w:rPr>
          <w:bCs/>
          <w:b/>
        </w:rPr>
        <w:t xml:space="preserve">France Paris</w:t>
      </w:r>
    </w:p>
    <w:p>
      <w:pPr>
        <w:pStyle w:val="BodyText"/>
      </w:pPr>
      <w:r>
        <w:t xml:space="preserve">i*s multifaceted and demanding. It requires a deep understanding of local regulatory frameworks dictated by bodies like the AMF, adaptability to evolving market dynamics influenced by both national policy and EU directives, proficiency in emerging technologies related to data science and ESG analysis,and exceptional soft skills necessary for navigating high-stakes negotiations.</w:t>
      </w:r>
    </w:p>
    <w:p>
      <w:pPr>
        <w:pStyle w:val="BodyText"/>
      </w:pPr>
      <w:r>
        <w:t xml:space="preserve">As</w:t>
      </w:r>
      <w:r>
        <w:t xml:space="preserve"> </w:t>
      </w:r>
      <w:r>
        <w:rPr>
          <w:bCs/>
          <w:b/>
        </w:rPr>
        <w:t xml:space="preserve">France Paris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Paris, France: Strategic Imperatives and Professional Competencies</dc:title>
  <dc:creator/>
  <dc:language>en</dc:language>
  <cp:keywords/>
  <dcterms:created xsi:type="dcterms:W3CDTF">2026-07-29T14:59:51Z</dcterms:created>
  <dcterms:modified xsi:type="dcterms:W3CDTF">2026-07-29T14:59:51Z</dcterms:modified>
</cp:coreProperties>
</file>

<file path=docProps/custom.xml><?xml version="1.0" encoding="utf-8"?>
<Properties xmlns="http://schemas.openxmlformats.org/officeDocument/2006/custom-properties" xmlns:vt="http://schemas.openxmlformats.org/officeDocument/2006/docPropsVTypes"/>
</file>