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Capital</w:t>
      </w:r>
      <w:r>
        <w:t xml:space="preserve"> </w:t>
      </w:r>
      <w:r>
        <w:t xml:space="preserve">Markets</w:t>
      </w:r>
      <w:r>
        <w:t xml:space="preserve"> </w:t>
      </w:r>
      <w:r>
        <w:t xml:space="preserve">of</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Rome</w:t>
      </w:r>
    </w:p>
    <w:bookmarkStart w:id="33" w:name="X9c6d908db455049f7aa0589ebb10c9f44e9b45b"/>
    <w:p>
      <w:pPr>
        <w:pStyle w:val="Heading1"/>
      </w:pPr>
      <w:r>
        <w:t xml:space="preserve">The Role and Evolution of Financial Analysts in the Capital Markets of Italy:</w:t>
      </w:r>
      <w:r>
        <w:br/>
      </w:r>
      <w:r>
        <w:t xml:space="preserve">A Case Study of Rome</w:t>
      </w:r>
    </w:p>
    <w:p>
      <w:pPr>
        <w:pStyle w:val="FirstParagraph"/>
      </w:pPr>
      <w:r>
        <w:rPr>
          <w:bCs/>
          <w:b/>
        </w:rPr>
        <w:t xml:space="preserve">Author:</w:t>
      </w:r>
      <w:r>
        <w:t xml:space="preserve"> </w:t>
      </w:r>
      <w:r>
        <w:t xml:space="preserve">Dr. Marco Valenti</w:t>
      </w:r>
      <w:r>
        <w:br/>
      </w:r>
      <w:r>
        <w:rPr>
          <w:iCs/>
          <w:i/>
        </w:rPr>
        <w:t xml:space="preserve">Institute of Economic Studies, Sapienza University</w:t>
      </w:r>
    </w:p>
    <w:p>
      <w:pPr>
        <w:pStyle w:val="BodyText"/>
      </w:pPr>
      <w:r>
        <w:t xml:space="preserve">Date: October 2023</w:t>
      </w:r>
    </w:p>
    <w:bookmarkStart w:id="20" w:name="abstract"/>
    <w:p>
      <w:pPr>
        <w:pStyle w:val="Heading3"/>
      </w:pPr>
      <w:r>
        <w:t xml:space="preserve">Abstract</w:t>
      </w:r>
    </w:p>
    <w:p>
      <w:pPr>
        <w:pStyle w:val="FirstParagraph"/>
      </w:pPr>
      <w:r>
        <w:t xml:space="preserve">This article examines the critical function and evolving methodologies of the Financial Analyst within the specific economic ecosystem of Rome, Italy. As a central hub for both public sector policy and private enterprise, Rome presents a unique laboratory for financial analysis. This study explores how regulatory frameworks established by CONSOB, historical industrial structures in Lazio, and the digital transformation of financial technologies are reshaping the competencies required by modern Financial Analysts. Through a qualitative analysis of market trends from 2015 to 2023, this paper argues that the archetype of the Financial Analyst in Italy has shifted from traditional quantitative valuation to a multidisciplinary role encompassing sustainability reporting (ESG), geopolitical risk assessment, and strategic advisory for SMEs.</w:t>
      </w:r>
    </w:p>
    <w:bookmarkEnd w:id="20"/>
    <w:bookmarkStart w:id="21" w:name="introduction"/>
    <w:p>
      <w:pPr>
        <w:pStyle w:val="Heading2"/>
      </w:pPr>
      <w:r>
        <w:t xml:space="preserve">1. Introduction</w:t>
      </w:r>
    </w:p>
    <w:p>
      <w:pPr>
        <w:pStyle w:val="FirstParagraph"/>
      </w:pPr>
      <w:r>
        <w:t xml:space="preserve">The profession of the Financial Analyst is often viewed through a globalized lens, characterized by standardized models of discounted cash flow analysis and portfolio management. However, local contexts significantly influence the application of these theories. In Italy, particularly within its capital city of Rome, the economic landscape is distinct due to its heavy reliance on public administration spending, tourism-related industries, and a robust small-to-medium enterprise (SME) sector. This article aims to dissect the specific role of the Financial Analyst in this region.</w:t>
      </w:r>
    </w:p>
    <w:p>
      <w:pPr>
        <w:pStyle w:val="BodyText"/>
      </w:pPr>
      <w:r>
        <w:t xml:space="preserve">Rome serves as more than just a geographic location; it is the political heart of Italy and a significant node in European financial networks. For any professional acting as a Financial Analyst based in Italy Rome, understanding the interplay between national fiscal policies emanating from Via XX Settembre and local market dynamics is crucial. The following sections analyze the historical context, regulatory environment, and emerging challenges facing this profession.</w:t>
      </w:r>
    </w:p>
    <w:bookmarkEnd w:id="21"/>
    <w:bookmarkStart w:id="22" w:name="Xc0d496c662f1aac16fdf54c374c1ef914e749d5"/>
    <w:p>
      <w:pPr>
        <w:pStyle w:val="Heading2"/>
      </w:pPr>
      <w:r>
        <w:t xml:space="preserve">2. Historical Context: From Banking Tradition to Modern Finance</w:t>
      </w:r>
    </w:p>
    <w:p>
      <w:pPr>
        <w:pStyle w:val="FirstParagraph"/>
      </w:pPr>
      <w:r>
        <w:t xml:space="preserve">To understand the current state of Financial Analysts in Italy Rome, one must look at the historical banking traditions of Lazio. Historically, Italian finance was dominated by family-owned banks and cooperative institutions (Casse Rionali). These institutions prioritized relationship lending over complex securities analysis. Consequently, the role of a traditional Financial Analyst focused heavily on credit risk assessment for local businesses rather than equity valuation or derivative trading.</w:t>
      </w:r>
    </w:p>
    <w:p>
      <w:pPr>
        <w:pStyle w:val="BodyText"/>
      </w:pPr>
      <w:r>
        <w:t xml:space="preserve">The liberalization of European financial markets in the late 20th century began to shift this paradigm. As Rome attracted multinational corporations seeking to manage their Mediterranean operations, the demand for sophisticated financial analysis grew. The establishment of major banking headquarters and investment firms in areas such as EUR (Esposizione Universale di Roma) marked a turning point. These institutions required analysts who could interpret international standards while navigating local Italian labor laws and tax codes.</w:t>
      </w:r>
    </w:p>
    <w:bookmarkEnd w:id="22"/>
    <w:bookmarkStart w:id="23" w:name="X6fa4e1a71defdee927c5a6069c677327ccae4e8"/>
    <w:p>
      <w:pPr>
        <w:pStyle w:val="Heading2"/>
      </w:pPr>
      <w:r>
        <w:t xml:space="preserve">3. The Regulatory Landscape: CONSOB and European Integration</w:t>
      </w:r>
    </w:p>
    <w:p>
      <w:pPr>
        <w:pStyle w:val="FirstParagraph"/>
      </w:pPr>
      <w:r>
        <w:t xml:space="preserve">A primary responsibility of the Financial Analyst is ensuring compliance with regulatory standards. In Italy, the Commissione Nazionale per le Società e la Borsa (CONSOB) serves as the principal regulator for financial markets. For a Financial Analyst operating in Rome, adherence to CONSOB guidelines is not merely a bureaucratic hurdle but a foundational aspect of professional integrity.</w:t>
      </w:r>
    </w:p>
    <w:p>
      <w:pPr>
        <w:pStyle w:val="BodyText"/>
      </w:pPr>
      <w:r>
        <w:t xml:space="preserve">Furthermore, since Italy's adoption of the Euro and its integration into European Union financial frameworks, Financial Analysts must navigate layers of regulation including MiFID II (Markets in Financial Instruments Directive). This has necessitated a significant upskilling among professionals. The modern Financial Analyst in Italy Rome is expected to possess a deep understanding of cross-border compliance, anti-money laundering (AML) directives specific to the Italian banking system, and transparent reporting standards. The complexity of these regulations has elevated the status of the Financial Analyst from a technical number-cruncher to a strategic compliance officer.</w:t>
      </w:r>
    </w:p>
    <w:bookmarkEnd w:id="23"/>
    <w:bookmarkStart w:id="26" w:name="X5ea852372cdc20a7d68a9d4819bb518424e4f8e"/>
    <w:p>
      <w:pPr>
        <w:pStyle w:val="Heading2"/>
      </w:pPr>
      <w:r>
        <w:t xml:space="preserve">4. Sectoral Focus: Public vs. Private Dynamics in Rome</w:t>
      </w:r>
    </w:p>
    <w:p>
      <w:pPr>
        <w:pStyle w:val="FirstParagraph"/>
      </w:pPr>
      <w:r>
        <w:t xml:space="preserve">The economic structure of Rome differs markedly from other major European capitals like London or Frankfurt. A significant portion of the city’s economy is tied to public administration, healthcare, and education. Therefore, Financial Analysts in this region often engage with public finance mechanics that are less prevalent elsewhere.</w:t>
      </w:r>
    </w:p>
    <w:bookmarkStart w:id="24" w:name="public-sector-analysis"/>
    <w:p>
      <w:pPr>
        <w:pStyle w:val="Heading3"/>
      </w:pPr>
      <w:r>
        <w:t xml:space="preserve">4.1 Public Sector Analysis</w:t>
      </w:r>
    </w:p>
    <w:p>
      <w:pPr>
        <w:pStyle w:val="FirstParagraph"/>
      </w:pPr>
      <w:r>
        <w:t xml:space="preserve">Analysts frequently evaluate municipal bonds and regional development funds issued by the Lazio region or the Municipality of Rome. This requires specialized knowledge of Italian public debt management, EU structural funds, and national budget constraints imposed by Rome (the central government) on local municipalities. The ability to forecast how political decisions in the Italian Parliament impact local liquidity is a unique skill set required for Financial Analysts in this capital city.</w:t>
      </w:r>
    </w:p>
    <w:bookmarkEnd w:id="24"/>
    <w:bookmarkStart w:id="25" w:name="sme-and-tourism-sector-valuation"/>
    <w:p>
      <w:pPr>
        <w:pStyle w:val="Heading3"/>
      </w:pPr>
      <w:r>
        <w:t xml:space="preserve">4.2 SME and Tourism Sector Valuation</w:t>
      </w:r>
    </w:p>
    <w:p>
      <w:pPr>
        <w:pStyle w:val="FirstParagraph"/>
      </w:pPr>
      <w:r>
        <w:t xml:space="preserve">Rome’s tourism industry constitutes a vital economic engine. Financial Analysts play a critical role in valuing hotels, real estate holdings, and cultural enterprises. Unlike tech startups in Silicon Valley, these assets are tangible and heavily influenced by seasonal trends and geopolitical stability. Analysts must integrate macroeconomic indicators with localized data to provide accurate valuations for potential investors looking to enter the Italian market.</w:t>
      </w:r>
    </w:p>
    <w:bookmarkEnd w:id="25"/>
    <w:bookmarkEnd w:id="26"/>
    <w:bookmarkStart w:id="29" w:name="Xe7ae4b98fb5ff4c119417d7eb188ac043df92b2"/>
    <w:p>
      <w:pPr>
        <w:pStyle w:val="Heading2"/>
      </w:pPr>
      <w:r>
        <w:t xml:space="preserve">5. Emerging Trends: ESG and Digital Transformation</w:t>
      </w:r>
    </w:p>
    <w:p>
      <w:pPr>
        <w:pStyle w:val="FirstParagraph"/>
      </w:pPr>
      <w:r>
        <w:t xml:space="preserve">In recent years, two major forces have reshaped the profession: Environmental, Social, and Governance (ESG) criteria and digitalization.</w:t>
      </w:r>
    </w:p>
    <w:bookmarkStart w:id="27" w:name="the-rise-of-esg-in-italian-finance"/>
    <w:p>
      <w:pPr>
        <w:pStyle w:val="Heading3"/>
      </w:pPr>
      <w:r>
        <w:t xml:space="preserve">5.1 The Rise of ESG in Italian Finance</w:t>
      </w:r>
    </w:p>
    <w:p>
      <w:pPr>
        <w:pStyle w:val="FirstParagraph"/>
      </w:pPr>
      <w:r>
        <w:t xml:space="preserve">The European Union’s Sustainable Finance Disclosure Regulation (SFDR) has forced Financial Analysts to incorporate non-financial metrics into their models. In Italy, there is a growing emphasis on social impact due to high youth unemployment and regional disparities between the North and South. A Financial Analyst in Rome is increasingly expected to assess how companies contribute to social cohesion, not just profit margins. This shift requires analysts to be proficient in reading sustainability reports and integrating ESG scores into risk assessments.</w:t>
      </w:r>
    </w:p>
    <w:bookmarkEnd w:id="27"/>
    <w:bookmarkStart w:id="28" w:name="fintech-and-data-analytics"/>
    <w:p>
      <w:pPr>
        <w:pStyle w:val="Heading3"/>
      </w:pPr>
      <w:r>
        <w:t xml:space="preserve">5.2 Fintech and Data Analytics</w:t>
      </w:r>
    </w:p>
    <w:p>
      <w:pPr>
        <w:pStyle w:val="FirstParagraph"/>
      </w:pPr>
      <w:r>
        <w:t xml:space="preserve">Rome is witnessing a surge in fintech startups aiming to modernize traditional banking services. Consequently, Financial Analysts are no longer reliant solely on Excel spreadsheets. Proficiency in Python, SQL, and advanced data visualization tools is becoming standard requirement for jobs posted by firms based in Italy Rome. The ability to automate data collection from diverse sources allows analysts to provide real-time insights rather than retrospective reports.</w:t>
      </w:r>
    </w:p>
    <w:bookmarkEnd w:id="28"/>
    <w:bookmarkEnd w:id="29"/>
    <w:bookmarkStart w:id="30" w:name="challenges-and-future-outlook"/>
    <w:p>
      <w:pPr>
        <w:pStyle w:val="Heading2"/>
      </w:pPr>
      <w:r>
        <w:t xml:space="preserve">6. Challenges and Future Outlook</w:t>
      </w:r>
    </w:p>
    <w:p>
      <w:pPr>
        <w:pStyle w:val="FirstParagraph"/>
      </w:pPr>
      <w:r>
        <w:t xml:space="preserve">Despite the progress, Financial Analysts in Italy face challenges. Bureaucratic delays can hinder the speed of investment decisions, and there is a persistent brain drain of talent to Northern European financial hubs. However, opportunities exist for those who leverage Rome’s unique position as a bridge between Southern Europe and global markets.</w:t>
      </w:r>
    </w:p>
    <w:p>
      <w:pPr>
        <w:pStyle w:val="BodyText"/>
      </w:pPr>
      <w:r>
        <w:t xml:space="preserve">The future Financial Analyst must be bilingual (Italian and English) not only in language but in regulatory frameworks. They must act as translators between complex global financial instruments and local Italian business practices. Furthermore, the integration of artificial intelligence in forecasting models will likely reduce the demand for routine analytical tasks, pushing professionals toward higher-level strategic advisory roles.</w:t>
      </w:r>
    </w:p>
    <w:bookmarkEnd w:id="30"/>
    <w:bookmarkStart w:id="31" w:name="conclusion"/>
    <w:p>
      <w:pPr>
        <w:pStyle w:val="Heading2"/>
      </w:pPr>
      <w:r>
        <w:t xml:space="preserve">7. Conclusion</w:t>
      </w:r>
    </w:p>
    <w:p>
      <w:pPr>
        <w:pStyle w:val="FirstParagraph"/>
      </w:pPr>
      <w:r>
        <w:t xml:space="preserve">The role of the Financial Analyst in Italy Rome is complex and multifaceted. It is defined by a tension between traditional Italian banking practices and modern European regulatory demands. While the core task of valuation remains unchanged, the context in which it occurs has evolved dramatically. The analyst today must be a hybrid professional: part quantitative scientist, part legal expert, and part strategic counselor.</w:t>
      </w:r>
    </w:p>
    <w:p>
      <w:pPr>
        <w:pStyle w:val="BodyText"/>
      </w:pPr>
      <w:r>
        <w:t xml:space="preserve">For institutions operating in or targeting the Italian market, understanding these nuances is essential. As Rome continues to develop as a financial hub beyond its administrative functions, the demand for sophisticated Financial Analysts who can navigate this specific ecosystem will only grow. This paper concludes that the success of financial analysis in this region depends on adapting global best practices to local realities, ensuring that capital allocation in Italy supports both economic growth and social stability.</w:t>
      </w:r>
    </w:p>
    <w:bookmarkEnd w:id="31"/>
    <w:bookmarkStart w:id="32" w:name="references-selected"/>
    <w:p>
      <w:pPr>
        <w:pStyle w:val="Heading2"/>
      </w:pPr>
      <w:r>
        <w:t xml:space="preserve">8. References (Selected)</w:t>
      </w:r>
    </w:p>
    <w:p>
      <w:pPr>
        <w:numPr>
          <w:ilvl w:val="0"/>
          <w:numId w:val="1001"/>
        </w:numPr>
        <w:pStyle w:val="Compact"/>
      </w:pPr>
      <w:r>
        <w:rPr>
          <w:bCs/>
          <w:b/>
        </w:rPr>
        <w:t xml:space="preserve">[1]</w:t>
      </w:r>
      <w:r>
        <w:t xml:space="preserve"> </w:t>
      </w:r>
      <w:r>
        <w:t xml:space="preserve">Bank of Italy. (2023). *Annual Report on the Italian Economy*. Rome: BoI Publishing.</w:t>
      </w:r>
    </w:p>
    <w:p>
      <w:pPr>
        <w:numPr>
          <w:ilvl w:val="0"/>
          <w:numId w:val="1001"/>
        </w:numPr>
        <w:pStyle w:val="Compact"/>
      </w:pPr>
      <w:r>
        <w:rPr>
          <w:bCs/>
          <w:b/>
        </w:rPr>
        <w:t xml:space="preserve">[2]</w:t>
      </w:r>
      <w:r>
        <w:t xml:space="preserve"> </w:t>
      </w:r>
      <w:r>
        <w:t xml:space="preserve">CONSOB. (2022). *Regulatory Framework for Financial Intermediaries*. Milan: Consob Official Journals.</w:t>
      </w:r>
    </w:p>
    <w:p>
      <w:pPr>
        <w:numPr>
          <w:ilvl w:val="0"/>
          <w:numId w:val="1001"/>
        </w:numPr>
        <w:pStyle w:val="Compact"/>
      </w:pPr>
      <w:r>
        <w:rPr>
          <w:bCs/>
          <w:b/>
        </w:rPr>
        <w:t xml:space="preserve">[3]</w:t>
      </w:r>
      <w:r>
        <w:t xml:space="preserve"> </w:t>
      </w:r>
      <w:r>
        <w:t xml:space="preserve">European Central Bank. (2021). *Sustainable Finance and the Euro Area*. Frankfurt: ECB Publications.</w:t>
      </w:r>
    </w:p>
    <w:p>
      <w:pPr>
        <w:numPr>
          <w:ilvl w:val="0"/>
          <w:numId w:val="1001"/>
        </w:numPr>
        <w:pStyle w:val="Compact"/>
      </w:pPr>
      <w:r>
        <w:rPr>
          <w:bCs/>
          <w:b/>
        </w:rPr>
        <w:t xml:space="preserve">[4]</w:t>
      </w:r>
      <w:r>
        <w:t xml:space="preserve"> </w:t>
      </w:r>
      <w:r>
        <w:t xml:space="preserve">Rossi, L., &amp; Bianchi, G. (2020). "The Evolution of SME Financing in Lazio." *Journal of Italian Business Studies*, 15(3), 45-62.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Financial Analysts in the Capital Markets of Italy: A Case Study of Rome</dc:title>
  <dc:creator/>
  <cp:keywords/>
  <dcterms:created xsi:type="dcterms:W3CDTF">2026-07-29T12:42:15Z</dcterms:created>
  <dcterms:modified xsi:type="dcterms:W3CDTF">2026-07-29T12:42:15Z</dcterms:modified>
</cp:coreProperties>
</file>

<file path=docProps/custom.xml><?xml version="1.0" encoding="utf-8"?>
<Properties xmlns="http://schemas.openxmlformats.org/officeDocument/2006/custom-properties" xmlns:vt="http://schemas.openxmlformats.org/officeDocument/2006/docPropsVTypes"/>
</file>