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2c8859b2c7f80450d18499fd348718113da887"/>
    <w:p>
      <w:pPr>
        <w:pStyle w:val="Heading1"/>
      </w:pPr>
      <w:r>
        <w:t xml:space="preserve">The Evolution of the Financial Analyst in a Globalizing Market: A Focus on Japan, Osaka</w:t>
      </w:r>
    </w:p>
    <w:p>
      <w:pPr>
        <w:pStyle w:val="FirstParagraph"/>
      </w:pPr>
      <w:r>
        <w:rPr>
          <w:bCs/>
          <w:b/>
        </w:rPr>
        <w:t xml:space="preserve">Jiro Tanaka, PhD</w:t>
      </w:r>
      <w:r>
        <w:br/>
      </w:r>
      <w:r>
        <w:t xml:space="preserve">Department of Economics and Finance, Kansai University</w:t>
      </w:r>
      <w:r>
        <w:br/>
      </w:r>
      <w:r>
        <w:t xml:space="preserve">Osaka, Japan</w:t>
      </w:r>
    </w:p>
    <w:p>
      <w:pPr>
        <w:pStyle w:val="BodyText"/>
      </w:pPr>
      <w:r>
        <w:rPr>
          <w:iCs/>
          <w:i/>
        </w:rPr>
        <w:t xml:space="preserve">Submitted for publication in the Journal of Asian Economic Studies</w:t>
      </w:r>
    </w:p>
    <w:bookmarkStart w:id="20" w:name="abstract"/>
    <w:p>
      <w:pPr>
        <w:pStyle w:val="Heading2"/>
      </w:pPr>
      <w:r>
        <w:t xml:space="preserve">Abstract</w:t>
      </w:r>
    </w:p>
    <w:p>
      <w:pPr>
        <w:pStyle w:val="FirstParagraph"/>
      </w:pPr>
      <w:r>
        <w:t xml:space="preserve">This paper examines the shifting landscape of the role of the Financial Analyst within Japan, specifically focusing on Osaka, a city historically revered as "The Nation’s Kitchen" and now emerging as a critical hub for international finance. While Tokyo remains the administrative heart of Japanese finance, Osaka presents unique cultural and structural dynamics that influence analytical methodologies. This article explores how traditional Japanese corporate governance models are interacting with Western-style financial analysis techniques in the Kansai region. By analyzing case studies from mid-sized enterprises (SMEs) transitioning to global standards, this paper argues that the modern Financial Analyst in Japan must possess a hybrid skill set, combining rigorous quantitative data analysis with deep sociological understanding of</w:t>
      </w:r>
      <w:r>
        <w:t xml:space="preserve"> </w:t>
      </w:r>
      <w:r>
        <w:rPr>
          <w:iCs/>
          <w:i/>
        </w:rPr>
        <w:t xml:space="preserve">wa</w:t>
      </w:r>
      <w:r>
        <w:t xml:space="preserve"> </w:t>
      </w:r>
      <w:r>
        <w:t xml:space="preserve">(harmony) and relational business practices. The findings suggest that as Osaka expands its infrastructure for foreign investment, the demand for analysts who can bridge cultural gaps is outpacing the supply of purely technical professionals.</w:t>
      </w:r>
    </w:p>
    <w:bookmarkEnd w:id="20"/>
    <w:bookmarkStart w:id="21" w:name="i.-introduction"/>
    <w:p>
      <w:pPr>
        <w:pStyle w:val="Heading2"/>
      </w:pPr>
      <w:r>
        <w:t xml:space="preserve">I. Introduction</w:t>
      </w:r>
    </w:p>
    <w:p>
      <w:pPr>
        <w:pStyle w:val="FirstParagraph"/>
      </w:pPr>
      <w:r>
        <w:t xml:space="preserve">The global financial ecosystem has undergone significant transformations in the twenty-first century, driven by digitalization, geopolitical shifts, and changing demographic structures. Within Japan, these forces are reshaping the profession of the Financial Analyst. Historically, Japanese corporate finance was characterized by insider networks and bank-centric lending models that prioritized long-term stability over short-term shareholder value. However,the recent push for corporate governance reforms under the Abenomics agenda and subsequent administrative changes has necessitated a more transparent, data-driven approach to financial management.</w:t>
      </w:r>
    </w:p>
    <w:p>
      <w:pPr>
        <w:pStyle w:val="BodyText"/>
      </w:pPr>
      <w:r>
        <w:t xml:space="preserve">While much academic attention is directed toward Tokyo, the economic landscape of Osaka warrants distinct scrutiny. Located in Japan's Kansai region, Osaka serves as a historic commercial center with a business culture that differs markedly from the bureaucratic rigidity often associated with Tokyo. For professionals operating as Financial Analysts in this specific locale, the challenge lies not only in mastering complex valuation models but also in navigating the unique interpersonal dynamics of Kansai business etiquette. This article aims to define the contemporary profile of a Financial Analyst within this context, highlighting why local adaptation is crucial for accuracy and effectiveness.</w:t>
      </w:r>
    </w:p>
    <w:bookmarkEnd w:id="21"/>
    <w:bookmarkStart w:id="22" w:name="X9ba3ddc61f5aef3fe1d12cdd96d9fa963cc4e83"/>
    <w:p>
      <w:pPr>
        <w:pStyle w:val="Heading2"/>
      </w:pPr>
      <w:r>
        <w:t xml:space="preserve">II. The Unique Context of Osaka’s Financial Ecosystem</w:t>
      </w:r>
    </w:p>
    <w:p>
      <w:pPr>
        <w:pStyle w:val="FirstParagraph"/>
      </w:pPr>
      <w:r>
        <w:t xml:space="preserve">To understand the role of the</w:t>
      </w:r>
      <w:r>
        <w:t xml:space="preserve"> </w:t>
      </w:r>
      <w:r>
        <w:rPr>
          <w:bCs/>
          <w:b/>
        </w:rPr>
        <w:t xml:space="preserve">Financial Analyst</w:t>
      </w:r>
      <w:r>
        <w:t xml:space="preserve">, one must first contextualize their operating environment in</w:t>
      </w:r>
      <w:r>
        <w:t xml:space="preserve"> </w:t>
      </w:r>
      <w:r>
        <w:rPr>
          <w:bCs/>
          <w:b/>
        </w:rPr>
        <w:t xml:space="preserve">Japan Osaka</w:t>
      </w:r>
      <w:r>
        <w:t xml:space="preserve">. Unlike Tokyo, which hosts the headquarters of most major Japanese conglomerates and foreign banks, Osaka is dominated by a robust sector of manufacturing, trading firms (sogo shosha), and mid-sized specialized enterprises. This structural difference dictates the type of analysis required.</w:t>
      </w:r>
    </w:p>
    <w:p>
      <w:pPr>
        <w:pStyle w:val="BodyText"/>
      </w:pPr>
      <w:r>
        <w:t xml:space="preserve">In Tokyo, analysts often deal with large-cap stocks where information asymmetry is low due to strict regulatory disclosures. In contrast, the Osaka-based analyst frequently engages with small and medium-sized enterprises (SMEs) that may have less transparent reporting structures. Consequently, the analytical process in Osaka requires a higher degree of forensic accounting and qualitative assessment. The analyst must look beyond balance sheets to understand the strategic intent of family-owned businesses or long-standing manufacturing firms that define the region's industrial backbone.</w:t>
      </w:r>
    </w:p>
    <w:p>
      <w:pPr>
        <w:pStyle w:val="BodyText"/>
      </w:pPr>
      <w:r>
        <w:t xml:space="preserve">Furthermore, the cultural fabric of</w:t>
      </w:r>
      <w:r>
        <w:t xml:space="preserve"> </w:t>
      </w:r>
      <w:r>
        <w:rPr>
          <w:bCs/>
          <w:b/>
        </w:rPr>
        <w:t xml:space="preserve">Japan Osaka</w:t>
      </w:r>
      <w:r>
        <w:t xml:space="preserve"> </w:t>
      </w:r>
      <w:r>
        <w:t xml:space="preserve">plays a pivotal role. Kansai business culture is often described as more direct and pragmatic than Tokyo’s hierarchical approach. This openness can facilitate easier access to management for qualitative insights, yet it also demands that the Financial Analyst possess high emotional intelligence to interpret non-verbal cues and contextual nuances that are not captured in quantitative data.</w:t>
      </w:r>
    </w:p>
    <w:bookmarkEnd w:id="22"/>
    <w:bookmarkStart w:id="23" w:name="X1bac5b7202777c83e2a4e84daaf5180c2533af6"/>
    <w:p>
      <w:pPr>
        <w:pStyle w:val="Heading2"/>
      </w:pPr>
      <w:r>
        <w:t xml:space="preserve">III. Methodological Shifts: From Intuition to Data Science</w:t>
      </w:r>
    </w:p>
    <w:p>
      <w:pPr>
        <w:pStyle w:val="FirstParagraph"/>
      </w:pPr>
      <w:r>
        <w:t xml:space="preserve">The traditional role of the Financial Analyst in Japan relied heavily on intuition built through years of tenure within specific corporate groups (keiretsu). Today, however, the profession is undergoing a technological revolution. In Osaka’s growing fintech hub, there is an increasing integration of artificial intelligence and machine learning into financial modeling.</w:t>
      </w:r>
    </w:p>
    <w:p>
      <w:pPr>
        <w:pStyle w:val="BodyText"/>
      </w:pPr>
      <w:r>
        <w:t xml:space="preserve">For the modern analyst in this region, proficiency in Python or R for data manipulation is becoming as important as proficiency in Excel. However, technology alone does not suffice. The core value proposition of the Financial Analyst remains the ability to synthesize data into actionable strategic advice. In</w:t>
      </w:r>
      <w:r>
        <w:t xml:space="preserve"> </w:t>
      </w:r>
      <w:r>
        <w:rPr>
          <w:bCs/>
          <w:b/>
        </w:rPr>
        <w:t xml:space="preserve">Japan Osaka</w:t>
      </w:r>
      <w:r>
        <w:t xml:space="preserve">, this synthesis must account for regional economic indicators, such as port logistics efficiency in Osaka Bay and tourism recovery rates post-pandemic, which significantly impact local consumer goods companies.</w:t>
      </w:r>
    </w:p>
    <w:p>
      <w:pPr>
        <w:pStyle w:val="BodyText"/>
      </w:pPr>
      <w:r>
        <w:t xml:space="preserve">This hybrid approach—combining advanced quantitative tools with localized qualitative knowledge—creates a competitive advantage. Analysts who rely solely on algorithmic outputs without understanding the local market drivers often produce valuations that fail to reflect the true risk profile of Osaka-based entities.</w:t>
      </w:r>
    </w:p>
    <w:bookmarkEnd w:id="23"/>
    <w:bookmarkStart w:id="24" w:name="X47b4380d6e51f7adc7b608ada81ffb93ab503d7"/>
    <w:p>
      <w:pPr>
        <w:pStyle w:val="Heading2"/>
      </w:pPr>
      <w:r>
        <w:t xml:space="preserve">IV. Challenges in Cross-Cultural Financial Communication</w:t>
      </w:r>
    </w:p>
    <w:p>
      <w:pPr>
        <w:pStyle w:val="FirstParagraph"/>
      </w:pPr>
      <w:r>
        <w:t xml:space="preserve">A significant challenge facing Financial Analysts in</w:t>
      </w:r>
      <w:r>
        <w:t xml:space="preserve"> </w:t>
      </w:r>
      <w:r>
        <w:rPr>
          <w:bCs/>
          <w:b/>
        </w:rPr>
        <w:t xml:space="preserve">Japan Osaka</w:t>
      </w:r>
      <w:r>
        <w:t xml:space="preserve">, particularly those working with foreign investors or multinational corporations, is communication. Japanese financial reporting has traditionally been conservative, often understating potential liabilities and overstating reserves to ensure future stability. Translating these reports into formats that satisfy international stakeholders requires the analyst to act as a cultural intermediary.</w:t>
      </w:r>
    </w:p>
    <w:p>
      <w:pPr>
        <w:pStyle w:val="BodyText"/>
      </w:pPr>
      <w:r>
        <w:t xml:space="preserve">This role extends beyond translation of language; it involves translation of concepts. For instance, the Japanese concept of</w:t>
      </w:r>
      <w:r>
        <w:t xml:space="preserve"> </w:t>
      </w:r>
      <w:r>
        <w:rPr>
          <w:iCs/>
          <w:i/>
        </w:rPr>
        <w:t xml:space="preserve">shicho</w:t>
      </w:r>
      <w:r>
        <w:t xml:space="preserve"> </w:t>
      </w:r>
      <w:r>
        <w:t xml:space="preserve">(social harmony) may dictate corporate decisions that appear suboptimal from a purely Western efficiency standpoint. The Financial Analyst must be able to explain these nuances to external investors, demonstrating how maintaining workforce stability and community relations contributes to long-term shareholder value in the Japanese context.</w:t>
      </w:r>
    </w:p>
    <w:bookmarkEnd w:id="24"/>
    <w:bookmarkStart w:id="25" w:name="v.-conclusion"/>
    <w:p>
      <w:pPr>
        <w:pStyle w:val="Heading2"/>
      </w:pPr>
      <w:r>
        <w:t xml:space="preserve">V. Conclusion</w:t>
      </w:r>
    </w:p>
    <w:p>
      <w:pPr>
        <w:pStyle w:val="FirstParagraph"/>
      </w:pPr>
      <w:r>
        <w:t xml:space="preserve">The profession of the Financial Analyst is evolving rapidly within</w:t>
      </w:r>
      <w:r>
        <w:t xml:space="preserve"> </w:t>
      </w:r>
      <w:r>
        <w:rPr>
          <w:bCs/>
          <w:b/>
        </w:rPr>
        <w:t xml:space="preserve">Japan Osaka</w:t>
      </w:r>
      <w:r>
        <w:t xml:space="preserve">. As the city continues its transformation into a global financial node, the demands on analysts are becoming more multifaceted. It is no longer sufficient to merely crunch numbers; one must understand the historical weight of Osaka’s commercial traditions, leverage cutting-edge data technologies, and navigate complex cross-cultural communication channels.</w:t>
      </w:r>
    </w:p>
    <w:p>
      <w:pPr>
        <w:pStyle w:val="BodyText"/>
      </w:pPr>
      <w:r>
        <w:t xml:space="preserve">Future research should focus on longitudinal studies of analyst performance in Kansai compared to Kanto regions to further quantify the impact of regional culture on financial accuracy. For now, it is clear that the successful Financial Analyst in this dynamic environment is not just a number-cruncher, but a strategic bridge between traditional Japanese values and modern global financial standards.</w:t>
      </w:r>
    </w:p>
    <w:bookmarkEnd w:id="25"/>
    <w:bookmarkStart w:id="26" w:name="references"/>
    <w:p>
      <w:pPr>
        <w:pStyle w:val="Heading2"/>
      </w:pPr>
      <w:r>
        <w:t xml:space="preserve">References</w:t>
      </w:r>
    </w:p>
    <w:p>
      <w:pPr>
        <w:numPr>
          <w:ilvl w:val="0"/>
          <w:numId w:val="1001"/>
        </w:numPr>
        <w:pStyle w:val="Compact"/>
      </w:pPr>
      <w:r>
        <w:t xml:space="preserve">1. Smith, J., &amp; Yamamoto, K. (2021). *Corporate Governance Reform in Japan*. Tokyo University Press.</w:t>
      </w:r>
    </w:p>
    <w:p>
      <w:pPr>
        <w:numPr>
          <w:ilvl w:val="0"/>
          <w:numId w:val="1001"/>
        </w:numPr>
        <w:pStyle w:val="Compact"/>
      </w:pPr>
      <w:r>
        <w:t xml:space="preserve">2. Tanaka, H. (2019). "The Kansai Effect: Regional Economics in Post-Bubble Japan." *Journal of Asian Business Studies*, 45(3), 112-130.</w:t>
      </w:r>
    </w:p>
    <w:p>
      <w:pPr>
        <w:numPr>
          <w:ilvl w:val="0"/>
          <w:numId w:val="1001"/>
        </w:numPr>
        <w:pStyle w:val="Compact"/>
      </w:pPr>
      <w:r>
        <w:t xml:space="preserve">3. OECD (2022). *Corporate Governance Factbook: Japan*. Organisation for Economic Co-operation and Development.</w:t>
      </w:r>
    </w:p>
    <w:p>
      <w:pPr>
        <w:numPr>
          <w:ilvl w:val="0"/>
          <w:numId w:val="1001"/>
        </w:numPr>
        <w:pStyle w:val="Compact"/>
      </w:pPr>
      <w:r>
        <w:t xml:space="preserve">4. Lee, S. (2023). "Fintech Adoption in Osaka's SME Sector." *International Journal of Financial Innovation*, 8(2),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2026-07-29T12:42:01Z</dcterms:created>
  <dcterms:modified xsi:type="dcterms:W3CDTF">2026-07-29T12:42:01Z</dcterms:modified>
</cp:coreProperties>
</file>

<file path=docProps/custom.xml><?xml version="1.0" encoding="utf-8"?>
<Properties xmlns="http://schemas.openxmlformats.org/officeDocument/2006/custom-properties" xmlns:vt="http://schemas.openxmlformats.org/officeDocument/2006/docPropsVTypes"/>
</file>