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the</w:t>
      </w:r>
      <w:r>
        <w:t xml:space="preserve"> </w:t>
      </w:r>
      <w:r>
        <w:t xml:space="preserve">Emerging</w:t>
      </w:r>
      <w:r>
        <w:t xml:space="preserve"> </w:t>
      </w:r>
      <w:r>
        <w:t xml:space="preserve">Market</w:t>
      </w:r>
      <w:r>
        <w:t xml:space="preserve"> </w:t>
      </w:r>
      <w:r>
        <w:t xml:space="preserve">Context: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Almaty,</w:t>
      </w:r>
      <w:r>
        <w:t xml:space="preserve"> </w:t>
      </w:r>
      <w:r>
        <w:t xml:space="preserve">Kazakhstan</w:t>
      </w:r>
    </w:p>
    <w:bookmarkStart w:id="31" w:name="Xd03f4d1d02a201c544b575a2410079ead39222e"/>
    <w:p>
      <w:pPr>
        <w:pStyle w:val="Heading1"/>
      </w:pPr>
      <w:r>
        <w:t xml:space="preserve">The Evolving Role of the Financial Analyst in the Emerging Market Context:</w:t>
      </w:r>
      <w:r>
        <w:br/>
      </w:r>
      <w:r>
        <w:t xml:space="preserve">A Case Study of Almaty, Kazakhstan</w:t>
      </w:r>
    </w:p>
    <w:p>
      <w:pPr>
        <w:pStyle w:val="FirstParagraph"/>
      </w:pPr>
      <w:r>
        <w:t xml:space="preserve">Journal of Central Asian Economic Studies</w:t>
      </w:r>
      <w:r>
        <w:br/>
      </w:r>
      <w:r>
        <w:rPr>
          <w:bCs/>
          <w:b/>
        </w:rPr>
        <w:t xml:space="preserve">Volume 14, Issue 3</w:t>
      </w:r>
    </w:p>
    <w:p>
      <w:r>
        <w:pict>
          <v:rect style="width:0;height:1.5pt" o:hralign="center" o:hrstd="t" o:hr="t"/>
        </w:pict>
      </w:r>
    </w:p>
    <w:bookmarkStart w:id="20" w:name="abstract"/>
    <w:p>
      <w:pPr>
        <w:pStyle w:val="Heading2"/>
      </w:pPr>
      <w:r>
        <w:t xml:space="preserve">Abstract</w:t>
      </w:r>
    </w:p>
    <w:p>
      <w:pPr>
        <w:pStyle w:val="FirstParagraph"/>
      </w:pPr>
      <w:r>
        <w:t xml:space="preserve">This paper examines the transformation of the financial analyst profession within Kazakhstan, specifically focusing on its capital and largest city, Almaty. As Kazakhstan navigates a complex geopolitical landscape and strives for economic diversification away from raw material exports, the demand for sophisticated financial analysis has surged. This study explores how Financial Analysts in Almaty are adapting to international regulatory standards while managing local market volatility. Through a review of current economic policies, technological adoption, and corporate governance trends, we argue that the modern Financial Analyst in Almaty serves as a critical bridge between global capital markets and local economic realities.</w:t>
      </w:r>
    </w:p>
    <w:bookmarkEnd w:id="20"/>
    <w:bookmarkStart w:id="21" w:name="introduction"/>
    <w:p>
      <w:pPr>
        <w:pStyle w:val="Heading2"/>
      </w:pPr>
      <w:r>
        <w:t xml:space="preserve">1. Introduction</w:t>
      </w:r>
    </w:p>
    <w:p>
      <w:pPr>
        <w:pStyle w:val="FirstParagraph"/>
      </w:pPr>
      <w:r>
        <w:t xml:space="preserve">In recent decades, Kazakhstan has emerged as one of the most significant economies in Central Asia. However, its reliance on energy exports has historically rendered it susceptible to global commodity price fluctuations. In response to these macroeconomic vulnerabilities, there has been a concerted effort to diversify the economy and attract foreign direct investment (FDI). Central to this strategic shift is the professionalization of the financial sector, with a particular emphasis on the role of the Financial Analyst.</w:t>
      </w:r>
    </w:p>
    <w:p>
      <w:pPr>
        <w:pStyle w:val="BodyText"/>
      </w:pPr>
      <w:r>
        <w:t xml:space="preserve">Almaty, as the de facto economic hub and former capital of Kazakhstan, stands at vanguard of this transformation. Unlike other regions that may rely heavily on local administrative functions or traditional trade, Almaty has developed a robust ecosystem for banking, fintech, and corporate services. Consequently, the Financial Analyst in Almaty is no longer merely a recorder of historical data but has become a strategic advisor tasked with forecasting trends in an increasingly volatile global environment. This article aims to delineate the specific challenges and opportunities facing Financial Analysts operating in this dynamic region.</w:t>
      </w:r>
    </w:p>
    <w:bookmarkEnd w:id="21"/>
    <w:bookmarkStart w:id="22" w:name="the-macroeconomic-context-of-almaty"/>
    <w:p>
      <w:pPr>
        <w:pStyle w:val="Heading2"/>
      </w:pPr>
      <w:r>
        <w:t xml:space="preserve">2. The Macroeconomic Context of Almaty</w:t>
      </w:r>
    </w:p>
    <w:p>
      <w:pPr>
        <w:pStyle w:val="FirstParagraph"/>
      </w:pPr>
      <w:r>
        <w:t xml:space="preserve">To understand the professional duties of a Financial Analyst, one must first contextualize the economic environment. Almaty contributes disproportionately to Kazakhstan's Gross Domestic Product (GDP), hosting the headquarters of most major banks and holding companies. The city’s financial district is characterized by a mix of traditional state-owned enterprises and a burgeoning sector of private technology firms.</w:t>
      </w:r>
    </w:p>
    <w:p>
      <w:pPr>
        <w:pStyle w:val="BodyText"/>
      </w:pPr>
      <w:r>
        <w:t xml:space="preserve">The National Bank of Kazakhstan has implemented various measures to stabilize the tenge, creating an environment where currency risk management is paramount for Financial Analysts. Furthermore, as part of broader Eurasian Economic Union (EAEU) integration, Almaty-based analysts must navigate a complex web of cross-border regulatory requirements. This necessitates a high level of proficiency in international accounting standards and tax law, distinguishing the modern analyst from their predecessors who relied primarily on local regulations.</w:t>
      </w:r>
    </w:p>
    <w:bookmarkEnd w:id="22"/>
    <w:bookmarkStart w:id="25" w:name="X19a1b629caf6b7dfcd711cc851db5fa189fda25"/>
    <w:p>
      <w:pPr>
        <w:pStyle w:val="Heading2"/>
      </w:pPr>
      <w:r>
        <w:t xml:space="preserve">3. The Changing Skill Set: From Calculation to Strategic Insight</w:t>
      </w:r>
    </w:p>
    <w:p>
      <w:pPr>
        <w:pStyle w:val="FirstParagraph"/>
      </w:pPr>
      <w:r>
        <w:t xml:space="preserve">The traditional definition of a Financial Analyst often revolves around quantitative analysis, budgeting, and forecasting. However, in Almaty’s competitive market, these technical skills are merely the baseline expectation. The contemporary Financial Analyst must possess strong qualitative analytical skills to interpret the impact of geopolitical shifts on local markets.</w:t>
      </w:r>
    </w:p>
    <w:bookmarkStart w:id="23" w:name="technological-integration"/>
    <w:p>
      <w:pPr>
        <w:pStyle w:val="Heading3"/>
      </w:pPr>
      <w:r>
        <w:t xml:space="preserve">3.1 Technological Integration</w:t>
      </w:r>
    </w:p>
    <w:p>
      <w:pPr>
        <w:pStyle w:val="FirstParagraph"/>
      </w:pPr>
      <w:r>
        <w:t xml:space="preserve">Kazakhstan has seen rapid digitalization across its financial sector. In Almaty, Financial Analysts are increasingly expected to be proficient in data visualization tools, Python programming, and advanced Excel modeling. The integration of Big Data analytics allows analysts to process vast amounts of consumer behavior data from Almaty’s retail and service sectors, providing deeper insights into market demand. For instance, fintech startups in Almaty rely heavily on Financial Analysts to model user acquisition costs and lifetime value metrics accurately.</w:t>
      </w:r>
    </w:p>
    <w:bookmarkEnd w:id="23"/>
    <w:bookmarkStart w:id="24" w:name="risk-management-in-a-volatile-market"/>
    <w:p>
      <w:pPr>
        <w:pStyle w:val="Heading3"/>
      </w:pPr>
      <w:r>
        <w:t xml:space="preserve">2.2 Risk Management in a Volatile Market</w:t>
      </w:r>
    </w:p>
    <w:p>
      <w:pPr>
        <w:pStyle w:val="FirstParagraph"/>
      </w:pPr>
      <w:r>
        <w:t xml:space="preserve">Vulnerability to external shocks is a defining characteristic of emerging markets like Kazakhstan. Therefore, risk management has become a core competency for Financial Analysts. This involves stress-testing portfolios against scenarios involving sanction regimes, supply chain disruptions, and fluctuating oil prices. In Almaty, where many corporations operate in both domestic and international capacities, the ability to hedge against currency and interest rate risks is critical for maintaining corporate liquidity.</w:t>
      </w:r>
    </w:p>
    <w:bookmarkEnd w:id="24"/>
    <w:bookmarkEnd w:id="25"/>
    <w:bookmarkStart w:id="26" w:name="Xe89b73d7f79d1cf190186f07a87d3bf6ddc6ad0"/>
    <w:p>
      <w:pPr>
        <w:pStyle w:val="Heading2"/>
      </w:pPr>
      <w:r>
        <w:t xml:space="preserve">4. Regulatory Compliance and Corporate Governance</w:t>
      </w:r>
    </w:p>
    <w:p>
      <w:pPr>
        <w:pStyle w:val="FirstParagraph"/>
      </w:pPr>
      <w:r>
        <w:t xml:space="preserve">The regulatory landscape in Kazakhstan has undergone significant reforms aimed at improving transparency and protecting investor rights. For Financial Analysts in Almaty, staying abreast of these changes is not optional but essential for career longevity. The Securities Market Law, recently updated to align more closely with European Union directives such as MiFID II (Markets in Financial Instruments Directive), has raised the bar for professional conduct.</w:t>
      </w:r>
    </w:p>
    <w:p>
      <w:pPr>
        <w:pStyle w:val="BodyText"/>
      </w:pPr>
      <w:r>
        <w:t xml:space="preserve">Moreover, there is a growing emphasis on Environmental, Social, and Governance (ESG) criteria. While ESG implementation is still in its nascent stages compared to Western Europe, multinational corporations operating in Almaty are leading the charge. Financial Analysts are now tasked with reporting on non-financial metrics alongside traditional financial performance indicators. This shift requires a new analytical framework that can quantify social impact and environmental sustainability, adding a layer of complexity to the role.</w:t>
      </w:r>
    </w:p>
    <w:bookmarkEnd w:id="26"/>
    <w:bookmarkStart w:id="27" w:name="X59a6c76eed08642c88bb4aa4a1f1297f4df9937"/>
    <w:p>
      <w:pPr>
        <w:pStyle w:val="Heading2"/>
      </w:pPr>
      <w:r>
        <w:t xml:space="preserve">5. Educational Trends and Professional Development</w:t>
      </w:r>
    </w:p>
    <w:p>
      <w:pPr>
        <w:pStyle w:val="FirstParagraph"/>
      </w:pPr>
      <w:r>
        <w:t xml:space="preserve">The demand for high-quality Financial Analysts in Almaty has spurred changes in higher education and professional certification. Local universities have begun to collaborate with international institutions to offer specialized programs in financial engineering and quantitative analysis. Additionally, there is a marked increase among professionals seeking global certifications such as the Chartered Financial Analyst (CFA) designation.</w:t>
      </w:r>
    </w:p>
    <w:p>
      <w:pPr>
        <w:pStyle w:val="BodyText"/>
      </w:pPr>
      <w:r>
        <w:t xml:space="preserve">This trend reflects a broader desire among Almaty-based analysts to gain credibility in the global marketplace. By obtaining international credentials, these professionals signal their competence to foreign investors who may be hesitant about entering less transparent emerging markets. This credentialing process not only enhances individual career prospects but also elevates the overall standard of financial analysis within the region.</w:t>
      </w:r>
    </w:p>
    <w:bookmarkEnd w:id="27"/>
    <w:bookmarkStart w:id="28" w:name="challenges-and-future-outlook"/>
    <w:p>
      <w:pPr>
        <w:pStyle w:val="Heading2"/>
      </w:pPr>
      <w:r>
        <w:t xml:space="preserve">6. Challenges and Future Outlook</w:t>
      </w:r>
    </w:p>
    <w:p>
      <w:pPr>
        <w:pStyle w:val="FirstParagraph"/>
      </w:pPr>
      <w:r>
        <w:t xml:space="preserve">Despite significant progress, Financial Analysts in Almaty face several challenges. Information asymmetry remains a persistent issue, particularly for small and medium-sized enterprises (SMEs) that lack robust financial reporting systems. Furthermore, the brain drain of top talent to Western Europe or North America poses a threat to the depth of expertise available locally.</w:t>
      </w:r>
    </w:p>
    <w:p>
      <w:pPr>
        <w:pStyle w:val="BodyText"/>
      </w:pPr>
      <w:r>
        <w:t xml:space="preserve">Looking forward, the role of the Financial Analyst in Almaty is likely to become even more pivotal as Kazakhstan seeks to position itself as a regional financial hub. The development of new financial technologies and the potential integration with Asian markets via initiatives like China’s Belt and Road Initiative will require analysts who can bridge cultural and regulatory gaps. Continuous professional development, adaptability, and a strong ethical foundation will be the key determinants of success in this evolving field.</w:t>
      </w:r>
    </w:p>
    <w:bookmarkEnd w:id="28"/>
    <w:bookmarkStart w:id="29" w:name="conclusion"/>
    <w:p>
      <w:pPr>
        <w:pStyle w:val="Heading2"/>
      </w:pPr>
      <w:r>
        <w:t xml:space="preserve">7. Conclusion</w:t>
      </w:r>
    </w:p>
    <w:p>
      <w:pPr>
        <w:pStyle w:val="FirstParagraph"/>
      </w:pPr>
      <w:r>
        <w:t xml:space="preserve">In conclusion, the Financial Analyst in Almaty, Kazakhstan occupies a unique position at the intersection of emerging market dynamics and global financial standards. The profession has evolved from a purely technical role to a strategic one that requires a diverse skill set encompassing data science, risk management, and regulatory compliance. As Almaty continues to develop its economic infrastructure, the demand for skilled Financial Analysts will only grow. Understanding this evolution is crucial for policymakers, educators, and practitioners aiming to foster sustainable economic growth in the region.</w:t>
      </w:r>
    </w:p>
    <w:bookmarkEnd w:id="29"/>
    <w:bookmarkStart w:id="30" w:name="references"/>
    <w:p>
      <w:pPr>
        <w:pStyle w:val="Heading2"/>
      </w:pPr>
      <w:r>
        <w:t xml:space="preserve">References</w:t>
      </w:r>
    </w:p>
    <w:p>
      <w:pPr>
        <w:pStyle w:val="FirstParagraph"/>
      </w:pPr>
      <w:r>
        <w:t xml:space="preserve">National Bank of Kazakhstan. (2023). *Annual Report on the Stability of the Financial System*. Astana: NBK Publications.</w:t>
      </w:r>
    </w:p>
    <w:p>
      <w:pPr>
        <w:pStyle w:val="BodyText"/>
      </w:pPr>
      <w:r>
        <w:t xml:space="preserve">Kazakhstan Ministry of National Economy. (2024). *Strategy 2050: Towards a Developed, Competitive, and Integrated Economy*. Nur-Sultan: Government Press.</w:t>
      </w:r>
    </w:p>
    <w:p>
      <w:pPr>
        <w:pStyle w:val="BodyText"/>
      </w:pPr>
      <w:r>
        <w:t xml:space="preserve">Eurasian Development Bank. (2023). *Economic Outlook for Central Asia*. Moscow: EDB Economic Analysis Department.</w:t>
      </w:r>
    </w:p>
    <w:p>
      <w:pPr>
        <w:pStyle w:val="BodyText"/>
      </w:pPr>
      <w:r>
        <w:t xml:space="preserve">Khan, A., &amp; Smith, J. (2022). "Digital Transformation in Central Asian Banking." *Journal of Emerging Markets Finance*, 15(4), 112-130.</w:t>
      </w:r>
    </w:p>
    <w:p>
      <w:pPr>
        <w:pStyle w:val="BodyText"/>
      </w:pPr>
      <w:r>
        <w:t xml:space="preserve">CFA Institute. (2023). *Global Investment Performance Standards (GIPS)*. Charlottesville: CFA Institute.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the Emerging Market Context: A Case Study of Almaty, Kazakhstan</dc:title>
  <dc:creator/>
  <dc:language>en</dc:language>
  <cp:keywords/>
  <dcterms:created xsi:type="dcterms:W3CDTF">2026-07-29T23:08:22Z</dcterms:created>
  <dcterms:modified xsi:type="dcterms:W3CDTF">2026-07-29T23:08:22Z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