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Nairobi,</w:t>
      </w:r>
      <w:r>
        <w:t xml:space="preserve"> </w:t>
      </w:r>
      <w:r>
        <w:t xml:space="preserve">Kenya</w:t>
      </w:r>
    </w:p>
    <w:bookmarkStart w:id="31" w:name="X2fe26ae0ac5cf689e364b5f8f0aa49ae798e9be"/>
    <w:p>
      <w:pPr>
        <w:pStyle w:val="Heading1"/>
      </w:pPr>
      <w:r>
        <w:t xml:space="preserve">The Evolution and Strategic Imperatives of Financial Analysis in the Emerging Market Context: A Focus on Nairobi, Kenya</w:t>
      </w:r>
    </w:p>
    <w:p>
      <w:pPr>
        <w:pStyle w:val="FirstParagraph"/>
      </w:pPr>
      <w:r>
        <w:rPr>
          <w:iCs/>
          <w:i/>
          <w:bCs/>
          <w:b/>
        </w:rPr>
        <w:t xml:space="preserve">Jane A. Mwangi</w:t>
      </w:r>
      <w:r>
        <w:rPr>
          <w:vertAlign w:val="superscript"/>
          <w:iCs/>
          <w:i/>
          <w:bCs/>
          <w:b/>
        </w:rPr>
        <w:t xml:space="preserve">1</w:t>
      </w:r>
      <w:r>
        <w:rPr>
          <w:iCs/>
          <w:i/>
          <w:bCs/>
          <w:b/>
        </w:rPr>
        <w:t xml:space="preserve">, David O. Kariuki</w:t>
      </w:r>
      <w:r>
        <w:rPr>
          <w:vertAlign w:val="superscript"/>
          <w:iCs/>
          <w:i/>
          <w:bCs/>
          <w:b/>
        </w:rPr>
        <w:t xml:space="preserve">2</w:t>
      </w:r>
    </w:p>
    <w:p>
      <w:pPr>
        <w:pStyle w:val="BodyText"/>
      </w:pPr>
      <w:r>
        <w:rPr>
          <w:vertAlign w:val="superscript"/>
        </w:rPr>
        <w:t xml:space="preserve">1</w:t>
      </w:r>
      <w:r>
        <w:t xml:space="preserve">School of Business, University of Nairobi, Kenya</w:t>
      </w:r>
      <w:r>
        <w:br/>
      </w:r>
      <w:r>
        <w:br/>
      </w:r>
      <w:r>
        <w:t xml:space="preserve">    </w:t>
      </w:r>
      <w:r>
        <w:rPr>
          <w:vertAlign w:val="subscript"/>
        </w:rPr>
        <w:t xml:space="preserve">2</w:t>
      </w:r>
      <w:r>
        <w:t xml:space="preserve">Institute of Economic Affairs, Nairobi, Kenya</w:t>
      </w:r>
    </w:p>
    <w:p>
      <w:pPr>
        <w:pStyle w:val="BodyText"/>
      </w:pPr>
      <w:r>
        <w:rPr>
          <w:bCs/>
          <w:b/>
        </w:rPr>
        <w:t xml:space="preserve">Abstract:</w:t>
      </w:r>
      <w:r>
        <w:br/>
      </w:r>
      <w:r>
        <w:t xml:space="preserve">This academic journal article examines the critical role and evolving responsibilities of the Financial Analyst within the dynamic economic landscape of Kenya, specifically focusing on Nairobi as the region's financial hub. As global markets become increasingly interconnected, local Financial Analysts in Kenya Nairobi face unique challenges driven by regulatory shifts, technological disruption, and macroeconomic volatility. This study analyzes how these professionals navigate risks associated with interest rate fluctuations in East Africa while capitalizing on the growth of digital finance initiatives such as M-Pesa. The paper argues that the modern Financial Analyst in this region must possess a hybrid skill set combining traditional accounting rigor with advanced data analytics and strategic foresight to drive corporate value.</w:t>
      </w:r>
    </w:p>
    <w:bookmarkStart w:id="22" w:name="introduction"/>
    <w:p>
      <w:pPr>
        <w:pStyle w:val="Heading2"/>
      </w:pPr>
      <w:r>
        <w:t xml:space="preserve">1. Introduction</w:t>
      </w:r>
    </w:p>
    <w:p>
      <w:pPr>
        <w:pStyle w:val="FirstParagraph"/>
      </w:pPr>
      <w:r>
        <w:t xml:space="preserve">In the contemporary global economy, the role of finance has transcended mere bookkeeping to become a strategic cornerstone of organizational survival and growth. Nowhere is this transformation more evident than in East Africa’s economic epicenter, Nairobi. As the capital city and primary commercial hub of Kenya, Nairobi serves as a gateway for investment into the broader African continent. Consequently, the demand for sophisticated</w:t>
      </w:r>
      <w:r>
        <w:t xml:space="preserve"> </w:t>
      </w:r>
      <w:r>
        <w:rPr>
          <w:bCs/>
          <w:b/>
        </w:rPr>
        <w:t xml:space="preserve">Financial Analyst</w:t>
      </w:r>
      <w:r>
        <w:t xml:space="preserve"> </w:t>
      </w:r>
      <w:r>
        <w:t xml:space="preserve">services has surged exponentially over the past decade.</w:t>
      </w:r>
    </w:p>
    <w:p>
      <w:pPr>
        <w:pStyle w:val="BodyText"/>
      </w:pPr>
      <w:r>
        <w:t xml:space="preserve">The significance of this profession in Kenya cannot be overstated. With a GDP that has consistently outperformed many regional peers, driven by services, agriculture, and increasingly technology,</w:t>
      </w:r>
      <w:bookmarkStart w:id="20" w:name="X9e8a51337d36f434d3042a72ff875b24cff0275"/>
      <w:bookmarkEnd w:id="20"/>
      <w:bookmarkStart w:id="21" w:name="X27d2ff29826a9bd43cfbc75cccaf84735164e0c"/>
      <w:bookmarkEnd w:id="21"/>
      <w:r>
        <w:t xml:space="preserve">the financial ecosystem in Nairobi requires robust analytical frameworks to allocate capital efficiently. This article explores the specific nuances of being a Financial Analyst in Kenya Nairobi, highlighting the interplay between local regulatory environments—such as those enforced by the Capital Markets Authority (CMA) and the Central Bank of Kenya—and global best practices.</w:t>
      </w:r>
    </w:p>
    <w:bookmarkEnd w:id="22"/>
    <w:bookmarkStart w:id="23" w:name="X019e88f1918ff69f1deb8a39863713b84f99724"/>
    <w:p>
      <w:pPr>
        <w:pStyle w:val="Heading2"/>
      </w:pPr>
      <w:r>
        <w:t xml:space="preserve">2. The Regulatory and Economic Landscape of Nairobi</w:t>
      </w:r>
    </w:p>
    <w:p>
      <w:pPr>
        <w:pStyle w:val="FirstParagraph"/>
      </w:pPr>
      <w:r>
        <w:t xml:space="preserve">To understand the position of a Financial Analyst in this region, one must first contextualize the economic environment. Kenya has positioned itself as a leader in financial inclusion and fintech innovation within Africa. However, this rapid innovation coexists with traditional banking structures that are heavily regulated. For a Financial Analyst working in Kenya Nairobi, compliance is not merely an administrative task but a strategic imperative.</w:t>
      </w:r>
    </w:p>
    <w:p>
      <w:pPr>
        <w:pStyle w:val="BodyText"/>
      </w:pPr>
      <w:r>
        <w:t xml:space="preserve">The analyst must possess deep knowledge of the Kenyan tax regime, including value-added tax (VAT) adjustments and withholding taxes on dividends, which directly impact net profitability projections. Furthermore, monetary policy decisions made by the Central Bank of Kenya regarding the Monetary Policy Rate (MPR) have immediate repercussions on borrowing costs for corporations listed on the Nairobi Securities Exchange (NSE). Therefore, a competent Financial Analyst in this jurisdiction must be adept at translating macroeconomic indicators into micro-level financial forecasts.</w:t>
      </w:r>
    </w:p>
    <w:bookmarkEnd w:id="23"/>
    <w:bookmarkStart w:id="24" w:name="Xa20a613745a7c87ebcb8d0f4b3cdc424f79750a"/>
    <w:p>
      <w:pPr>
        <w:pStyle w:val="Heading2"/>
      </w:pPr>
      <w:r>
        <w:t xml:space="preserve">3. The Impact of Digital Transformation on Financial Analysis</w:t>
      </w:r>
    </w:p>
    <w:p>
      <w:pPr>
        <w:pStyle w:val="FirstParagraph"/>
      </w:pPr>
      <w:r>
        <w:t xml:space="preserve">Nairobi is often referred to as "Silicon Savannah" due to its thriving tech ecosystem. This digital revolution has fundamentally altered the scope and tools available to a Financial Analyst. Historically, financial analysis relied heavily on historical data extracted from quarterly reports. Today, the sheer volume of real-time transactional data generated by mobile money platforms like M-Pesa offers an unprecedented opportunity for predictive analytics.</w:t>
      </w:r>
    </w:p>
    <w:p>
      <w:pPr>
        <w:pStyle w:val="BodyText"/>
      </w:pPr>
      <w:r>
        <w:t xml:space="preserve">In Kenya Nairobi, leading banks and multinational corporations are integrating big data analytics into their financial planning processes. The modern Financial Analyst is expected to utilize tools such as Python, R, and advanced Excel modeling to process large datasets. This shift allows for more accurate cash flow forecasting and risk assessment. For instance, by analyzing transaction patterns on mobile networks, analysts can predict consumer spending trends with greater precision than traditional survey methods allow.</w:t>
      </w:r>
    </w:p>
    <w:p>
      <w:pPr>
        <w:pStyle w:val="BodyText"/>
      </w:pPr>
      <w:r>
        <w:t xml:space="preserve">However, this transition presents a skills gap challenge. Many incumbent professionals in Kenya Nairobi are transitioning from traditional accounting roles to analytical positions that require coding and statistical proficiency. Educational institutions and professional bodies like the Institute of Certified Public Accountants of Kenya (ICPAK) have responded by updating curricula to include data science modules, ensuring that the next generation of Financial Analysts is digitally fluent.</w:t>
      </w:r>
    </w:p>
    <w:bookmarkEnd w:id="24"/>
    <w:bookmarkStart w:id="25" w:name="X403d999071de6ef713751f3e9acae04f4212cd6"/>
    <w:p>
      <w:pPr>
        <w:pStyle w:val="Heading2"/>
      </w:pPr>
      <w:r>
        <w:t xml:space="preserve">4. Strategic Decision-Making in Volatile Markets</w:t>
      </w:r>
    </w:p>
    <w:p>
      <w:pPr>
        <w:pStyle w:val="FirstParagraph"/>
      </w:pPr>
      <w:r>
        <w:t xml:space="preserve">Volatility is a defining characteristic of emerging markets. For a Financial Analyst based in Kenya Nairobi, managing currency risk (particularly the Kenyan Shilling against the US Dollar) is a daily operational reality. Companies engaged in import-export activities or those with foreign debt must constantly hedge their exposures. The Financial Analyst plays a pivotal role here, designing hedging strategies using derivatives available on the NSE or through over-the-counter agreements.</w:t>
      </w:r>
    </w:p>
    <w:p>
      <w:pPr>
        <w:pStyle w:val="BodyText"/>
      </w:pPr>
      <w:r>
        <w:t xml:space="preserve">Moreover, political stability and infrastructure development projects significantly influence market sentiment in Kenya. Analysts must perform scenario analysis to evaluate how potential policy changes—such as shifts in land laws or energy tariffs—could impact project viability. This requires a blend of quantitative modeling and qualitative judgment, often referred to as "soft skills" but critical for accurate valuation.</w:t>
      </w:r>
    </w:p>
    <w:bookmarkEnd w:id="25"/>
    <w:bookmarkStart w:id="26" w:name="Xf2aa9e3937a3d7884612ce872834cabdf908794"/>
    <w:p>
      <w:pPr>
        <w:pStyle w:val="Heading2"/>
      </w:pPr>
      <w:r>
        <w:t xml:space="preserve">5. Ethical Considerations and Corporate Governance</w:t>
      </w:r>
    </w:p>
    <w:p>
      <w:pPr>
        <w:pStyle w:val="FirstParagraph"/>
      </w:pPr>
      <w:r>
        <w:t xml:space="preserve">The credibility of financial markets in Kenya relies heavily on transparency and ethical conduct. High-profile corporate governance scandals in the region have underscored the importance of integrity within the finance profession. For a Financial Analyst, maintaining ethical standards is paramount. This includes avoiding conflicts of interest, ensuring accurate representation of financial health, and protecting confidential insider information.</w:t>
      </w:r>
    </w:p>
    <w:p>
      <w:pPr>
        <w:pStyle w:val="BodyText"/>
      </w:pPr>
      <w:r>
        <w:t xml:space="preserve">In Kenya Nairobi adherence to International Financial Reporting Standards (IFRS) is mandatory for listed entities. Analysts are often the gatekeepers who ensure that financial statements truly reflect the economic substance of transactions. The pressure to meet short-term earnings targets should never compromise long-term sustainability or ethical reporting standards. Professional bodies in Kenya enforce strict codes of conduct, and violations can lead to severe reputational and legal consequences.</w:t>
      </w:r>
    </w:p>
    <w:bookmarkEnd w:id="26"/>
    <w:bookmarkStart w:id="27" w:name="X03bc16e327140a57b08885161e7ab78343d21fc"/>
    <w:p>
      <w:pPr>
        <w:pStyle w:val="Heading2"/>
      </w:pPr>
      <w:r>
        <w:t xml:space="preserve">6. Future Outlook: Sustainability and ESG Integration</w:t>
      </w:r>
    </w:p>
    <w:p>
      <w:pPr>
        <w:pStyle w:val="FirstParagraph"/>
      </w:pPr>
      <w:r>
        <w:t xml:space="preserve">A growing trend reshaping the role of the Financial Analyst globally is the integration of Environmental, Social, and Governance (ESG) criteria into financial decision-making. In Kenya, where climate change poses significant risks to agriculture—a key pillar of the economy—ESG factors are becoming increasingly material. Financial Analysts in Nairobi are beginning to assess carbon footprints and social impact metrics alongside traditional profit-and-loss statements.</w:t>
      </w:r>
    </w:p>
    <w:p>
      <w:pPr>
        <w:pStyle w:val="BodyText"/>
      </w:pPr>
      <w:r>
        <w:t xml:space="preserve">Green bonds and sustainable finance instruments are emerging on the Nairobi Securities Exchange, requiring analysts to develop new valuation models that account for sustainability premiums or discounts. This evolution signifies that the Financial Analyst of the future in Kenya Nairobi will not only be a guardian of capital but also a steward of sustainable development.</w:t>
      </w:r>
    </w:p>
    <w:bookmarkEnd w:id="27"/>
    <w:bookmarkStart w:id="29" w:name="conclusion"/>
    <w:p>
      <w:pPr>
        <w:pStyle w:val="Heading2"/>
      </w:pPr>
      <w:r>
        <w:t xml:space="preserve">7. Conclusion</w:t>
      </w:r>
    </w:p>
    <w:p>
      <w:pPr>
        <w:pStyle w:val="FirstParagraph"/>
      </w:pPr>
      <w:r>
        <w:t xml:space="preserve">In conclusion, the role of the Financial Analyst in Kenya Nairobi is undergoing a profound transformation. Driven by technological advancement, regulatory complexity, and global integration, this profession now demands a sophisticated blend of technical expertise, analytical rigor, and strategic insight. As Nairobi continues to assert its position as a premier financial hub in East Africa,</w:t>
      </w:r>
      <w:bookmarkStart w:id="28" w:name="X3c4737013fe27746b656fff720f7576a59ace44"/>
      <w:bookmarkEnd w:id="28"/>
      <w:r>
        <w:t xml:space="preserve"> </w:t>
      </w:r>
      <w:r>
        <w:t xml:space="preserve">the ability of Financial Analysts to navigate local challenges while leveraging global opportunities will be critical for corporate success.</w:t>
      </w:r>
    </w:p>
    <w:p>
      <w:pPr>
        <w:pStyle w:val="BodyText"/>
      </w:pPr>
      <w:r>
        <w:t xml:space="preserve">Stakeholders—包括 universities, professional bodies, and employers—must continue to invest in human capital development to ensure that Kenya Nairobi remains competitive. By embracing digital tools, adhering to ethical standards, and integrating sustainability metrics, the Financial Analyst community in this vibrant market can drive both economic growth and organizational resilience.</w:t>
      </w:r>
    </w:p>
    <w:bookmarkEnd w:id="29"/>
    <w:bookmarkStart w:id="30" w:name="references"/>
    <w:p>
      <w:pPr>
        <w:pStyle w:val="Heading2"/>
      </w:pPr>
      <w:r>
        <w:t xml:space="preserve">References</w:t>
      </w:r>
    </w:p>
    <w:p>
      <w:pPr>
        <w:numPr>
          <w:ilvl w:val="0"/>
          <w:numId w:val="1001"/>
        </w:numPr>
        <w:pStyle w:val="Compact"/>
      </w:pPr>
      <w:r>
        <w:t xml:space="preserve">[1] Central Bank of Kenya. (2023). *Monetary Policy Statement*. Nairobi: CBK Publications.</w:t>
      </w:r>
    </w:p>
    <w:p>
      <w:pPr>
        <w:numPr>
          <w:ilvl w:val="0"/>
          <w:numId w:val="1001"/>
        </w:numPr>
        <w:pStyle w:val="Compact"/>
      </w:pPr>
      <w:r>
        <w:t xml:space="preserve">[2] Capital Markets Authority. (2023). *Annual Report on the State of the Capital Markets*. Nairobi: CMA.</w:t>
      </w:r>
    </w:p>
    <w:p>
      <w:pPr>
        <w:numPr>
          <w:ilvl w:val="0"/>
          <w:numId w:val="1001"/>
        </w:numPr>
        <w:pStyle w:val="Compact"/>
      </w:pPr>
      <w:r>
        <w:t xml:space="preserve">[3] Mwangi, J. A., &amp; Omondi, P. (2021). "The Impact of Mobile Money on Financial Inclusion in Kenya." *Journal of African Economics*, 12(4), 45-60.</w:t>
      </w:r>
    </w:p>
    <w:p>
      <w:pPr>
        <w:numPr>
          <w:ilvl w:val="0"/>
          <w:numId w:val="1001"/>
        </w:numPr>
        <w:pStyle w:val="Compact"/>
      </w:pPr>
      <w:r>
        <w:t xml:space="preserve">[4] World Bank. (2023). *Kenya Economic Update: Navigating Headwinds*. Washington, DC: World Bank Group.</w:t>
      </w:r>
    </w:p>
    <w:p>
      <w:pPr>
        <w:numPr>
          <w:ilvl w:val="0"/>
          <w:numId w:val="1001"/>
        </w:numPr>
        <w:pStyle w:val="Compact"/>
      </w:pPr>
      <w:r>
        <w:t xml:space="preserve">[5] Institute of Certified Public Accountants of Kenya. (2023). *Professional Ethics and Standards Manual*. Nairobi: ICPAK.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Financial Analysis in the Emerging Market Context: A Focus on Nairobi, Kenya</dc:title>
  <dc:creator/>
  <cp:keywords/>
  <dcterms:created xsi:type="dcterms:W3CDTF">2026-07-29T07:41:56Z</dcterms:created>
  <dcterms:modified xsi:type="dcterms:W3CDTF">2026-07-29T07:41:56Z</dcterms:modified>
</cp:coreProperties>
</file>

<file path=docProps/custom.xml><?xml version="1.0" encoding="utf-8"?>
<Properties xmlns="http://schemas.openxmlformats.org/officeDocument/2006/custom-properties" xmlns:vt="http://schemas.openxmlformats.org/officeDocument/2006/docPropsVTypes"/>
</file>