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City’s</w:t>
      </w:r>
      <w:r>
        <w:t xml:space="preserve"> </w:t>
      </w:r>
      <w:r>
        <w:t xml:space="preserve">Evolving</w:t>
      </w:r>
      <w:r>
        <w:t xml:space="preserve"> </w:t>
      </w:r>
      <w:r>
        <w:t xml:space="preserve">Economic</w:t>
      </w:r>
      <w:r>
        <w:t xml:space="preserve"> </w:t>
      </w:r>
      <w:r>
        <w:t xml:space="preserve">Landscape</w:t>
      </w:r>
    </w:p>
    <w:bookmarkStart w:id="32" w:name="X80a45882d786bf973f08bb49296c3510c47bed6"/>
    <w:p>
      <w:pPr>
        <w:pStyle w:val="Heading1"/>
      </w:pPr>
      <w:r>
        <w:t xml:space="preserve">The Strategic Role of the Financial Analyst in Mexico City’s Evolving Economic Landscape</w:t>
      </w:r>
    </w:p>
    <w:p>
      <w:pPr>
        <w:pStyle w:val="FirstParagraph"/>
      </w:pPr>
      <w:r>
        <w:rPr>
          <w:bCs/>
          <w:b/>
        </w:rPr>
        <w:t xml:space="preserve">Juan Carlos Mendez, PhD</w:t>
      </w:r>
      <w:r>
        <w:br/>
      </w:r>
      <w:r>
        <w:t xml:space="preserve">Department of Economics and Finance, Universidad Nacional Autónoma de México (UNAM)</w:t>
      </w:r>
      <w:r>
        <w:br/>
      </w:r>
      <w:r>
        <w:t xml:space="preserve">Mexico City, Mexico</w:t>
      </w:r>
    </w:p>
    <w:bookmarkStart w:id="20" w:name="abstract"/>
    <w:p>
      <w:pPr>
        <w:pStyle w:val="Heading2"/>
      </w:pPr>
      <w:r>
        <w:t xml:space="preserve">Abstract</w:t>
      </w:r>
    </w:p>
    <w:p>
      <w:pPr>
        <w:pStyle w:val="FirstParagraph"/>
      </w:pPr>
      <w:r>
        <w:t xml:space="preserve">This article examines the critical function of the financial analyst within the dynamic economic ecosystem of Mexico City. As the capital serves as both a commercial hub and a center for foreign direct investment, the role of financial analysts has transcended traditional reporting duties to become pivotal in strategic decision-making. This study explores how macroeconomic volatility, regulatory changes, and digital transformation are reshaping analytical methodologies. By integrating local market nuances with global financial standards, this paper argues that skilled financial analysts in Mexico City are essential for navigating risk and driving sustainable growth.</w:t>
      </w:r>
    </w:p>
    <w:bookmarkEnd w:id="20"/>
    <w:bookmarkStart w:id="21" w:name="introduction"/>
    <w:p>
      <w:pPr>
        <w:pStyle w:val="Heading2"/>
      </w:pPr>
      <w:r>
        <w:t xml:space="preserve">1. Introduction</w:t>
      </w:r>
    </w:p>
    <w:p>
      <w:pPr>
        <w:pStyle w:val="FirstParagraph"/>
      </w:pPr>
      <w:r>
        <w:t xml:space="preserve">Mexico City (Ciudad de México) stands as the economic heartbeat of Latin America’s second-largest economy. Its status as a metropolitan area with over 9 million inhabitants within the city proper, and nearly 22 million in the greater metro area, creates a unique demand for sophisticated financial services. In this context, the professional profile of the</w:t>
      </w:r>
      <w:r>
        <w:t xml:space="preserve"> </w:t>
      </w:r>
      <w:r>
        <w:rPr>
          <w:bCs/>
          <w:b/>
        </w:rPr>
        <w:t xml:space="preserve">Financial Analyst</w:t>
      </w:r>
      <w:r>
        <w:t xml:space="preserve"> </w:t>
      </w:r>
      <w:r>
        <w:t xml:space="preserve">has undergone significant transformation. Historically viewed as back-office calculators of historical data, today’s analysts are expected to be forward-looking strategists who interpret complex macroeconomic indicators and micro-level corporate performance.</w:t>
      </w:r>
    </w:p>
    <w:p>
      <w:pPr>
        <w:pStyle w:val="BodyText"/>
      </w:pPr>
      <w:r>
        <w:t xml:space="preserve">The relevance of this profession in Mexico City is underscored by the city's position in global supply chains, particularly following the implementation of the United States-MMexico-Canada Agreement (USMCA). As multinational corporations relocate operations to North America, Mexico City has become a primary location for regional headquarters. Consequently, the precision and strategic insight provided by local financial analysts are crucial for these entities to manage currency exposure, tax compliance under Mexican law, and operational efficiency.</w:t>
      </w:r>
    </w:p>
    <w:bookmarkEnd w:id="21"/>
    <w:bookmarkStart w:id="24" w:name="X4e36c00b531111e02514a2d4bb31856c78391c6"/>
    <w:p>
      <w:pPr>
        <w:pStyle w:val="Heading2"/>
      </w:pPr>
      <w:r>
        <w:t xml:space="preserve">2. The Macroeconomic Environment of Mexico City</w:t>
      </w:r>
    </w:p>
    <w:p>
      <w:pPr>
        <w:pStyle w:val="FirstParagraph"/>
      </w:pPr>
      <w:r>
        <w:t xml:space="preserve">To understand the role of the financial analyst in this specific geographic context, one must first appreciate the volatile macroeconomic environment. Mexico City operates within a broader national framework characterized by fluctuating inflation rates, interest rate adjustments by Banco de México (Banxico), and varying degrees of political stability.</w:t>
      </w:r>
    </w:p>
    <w:bookmarkStart w:id="22" w:name="currency-volatility-and-exchange-rates"/>
    <w:p>
      <w:pPr>
        <w:pStyle w:val="Heading3"/>
      </w:pPr>
      <w:r>
        <w:t xml:space="preserve">2.1 Currency Volatility and Exchange Rates</w:t>
      </w:r>
    </w:p>
    <w:p>
      <w:pPr>
        <w:pStyle w:val="FirstParagraph"/>
      </w:pPr>
      <w:r>
        <w:t xml:space="preserve">A primary concern for financial analysts based in Mexico City is the management of the Mexican Peso (MXN) against major currencies, particularly the US Dollar (USD). The peso is often considered an emerging market currency with higher beta than developed market counterparts. Analysts must employ sophisticated hedging strategies and scenario analyses to protect corporate assets from sudden devaluations or appreciations. The ability to predict short-term currency movements based on oil prices, remittance flows, and federal reserve policies in the United States is a key competency required in this role.</w:t>
      </w:r>
    </w:p>
    <w:bookmarkEnd w:id="22"/>
    <w:bookmarkStart w:id="23" w:name="regulatory-compliance-and-taxation"/>
    <w:p>
      <w:pPr>
        <w:pStyle w:val="Heading3"/>
      </w:pPr>
      <w:r>
        <w:t xml:space="preserve">2.2 Regulatory Compliance and Taxation</w:t>
      </w:r>
    </w:p>
    <w:p>
      <w:pPr>
        <w:pStyle w:val="FirstParagraph"/>
      </w:pPr>
      <w:r>
        <w:t xml:space="preserve">Mexico’s fiscal landscape is intricate. The Servicio de Administración Tributaria (SAT) imposes rigorous reporting requirements. Financial analysts must ensure that financial models adhere to Normas de Información Financiera (NIF), which are Mexico’s generally accepted accounting principles, while also considering International Financial Reporting Standards (IFRS) for companies with international stakeholders. Misinterpretation of local tax laws can lead to significant penalties, making the analyst’s role one of risk mitigation and compliance assurance.</w:t>
      </w:r>
    </w:p>
    <w:bookmarkEnd w:id="23"/>
    <w:bookmarkEnd w:id="24"/>
    <w:bookmarkStart w:id="27" w:name="Xbaff874c6482fa91802d375d2455713d700d0d9"/>
    <w:p>
      <w:pPr>
        <w:pStyle w:val="Heading2"/>
      </w:pPr>
      <w:r>
        <w:t xml:space="preserve">3. The Evolving Skill Set of the Modern Financial Analyst</w:t>
      </w:r>
    </w:p>
    <w:p>
      <w:pPr>
        <w:pStyle w:val="FirstParagraph"/>
      </w:pPr>
      <w:r>
        <w:t xml:space="preserve">The traditional toolkit of a financial analyst—proficiency in Excel and basic accounting knowledge—is no longer sufficient. In Mexico City, the competition for talent is high, driven by both local institutions like Banorte and BBVA México, as well as global investment banks such as Goldman Sachs and Morgan Stanley operating regional offices in the Polanco or Santa Fe districts.</w:t>
      </w:r>
    </w:p>
    <w:bookmarkStart w:id="25" w:name="data-analytics-and-technology"/>
    <w:p>
      <w:pPr>
        <w:pStyle w:val="Heading3"/>
      </w:pPr>
      <w:r>
        <w:t xml:space="preserve">3.1 Data Analytics and Technology</w:t>
      </w:r>
    </w:p>
    <w:p>
      <w:pPr>
        <w:pStyle w:val="FirstParagraph"/>
      </w:pPr>
      <w:r>
        <w:t xml:space="preserve">Digital transformation has forced a convergence between finance and technology. Financial analysts in Mexico City are increasingly expected to possess skills in data visualization (using tools like Power BI or Tableau) and programming languages such as Python or R for predictive modeling. The volume of financial data generated by e-commerce platforms, fintech startups, and traditional banking institutions requires advanced analytical capabilities to extract actionable insights.</w:t>
      </w:r>
    </w:p>
    <w:bookmarkEnd w:id="25"/>
    <w:bookmarkStart w:id="26" w:name="soft-skills-and-strategic-communication"/>
    <w:p>
      <w:pPr>
        <w:pStyle w:val="Heading3"/>
      </w:pPr>
      <w:r>
        <w:t xml:space="preserve">3.2 Soft Skills and Strategic Communication</w:t>
      </w:r>
    </w:p>
    <w:p>
      <w:pPr>
        <w:pStyle w:val="FirstParagraph"/>
      </w:pPr>
      <w:r>
        <w:t xml:space="preserve">Beyond technical prowess, the ability to communicate complex financial concepts to non-financial stakeholders is paramount. In the multicultural environment of Mexico City, where business practices may blend formal corporate structures with relational networking (*palanca* or connections), analysts must be adept at storytelling. They must translate raw data into compelling narratives that justify investment decisions, mergers and acquisitions (M&amp;A), or capital restructuring to boards of directors and international investors.</w:t>
      </w:r>
    </w:p>
    <w:bookmarkEnd w:id="26"/>
    <w:bookmarkEnd w:id="27"/>
    <w:bookmarkStart w:id="28" w:name="sector-specific-analysis"/>
    <w:p>
      <w:pPr>
        <w:pStyle w:val="Heading2"/>
      </w:pPr>
      <w:r>
        <w:t xml:space="preserve">4. Sector-Specific Analysis</w:t>
      </w:r>
    </w:p>
    <w:p>
      <w:pPr>
        <w:pStyle w:val="FirstParagraph"/>
      </w:pPr>
      <w:r>
        <w:t xml:space="preserve">The impact of the financial analyst varies across sectors in Mexico City. The technology sector, booming in areas like Santa Fe, requires analysts who understand high-growth metrics such as Customer Acquisition Cost (CAC) and Lifetime Value (LTV). In contrast, the manufacturing and automotive sectors in the greater metropolitan area require deep expertise in supply chain finance and inventory turnover ratios.</w:t>
      </w:r>
    </w:p>
    <w:p>
      <w:pPr>
        <w:pStyle w:val="BodyText"/>
      </w:pPr>
      <w:r>
        <w:t xml:space="preserve">Furthermore, the real estate sector presents unique challenges. Analysts must evaluate property valuations considering inflation adjustments (*actualización fiscal*) mandated by local tax laws, alongside traditional discounted cash flow (DCF) analyses. The intersection of infrastructure development projects funded by public-private partnerships (PPPs) adds another layer of complexity, requiring analysts to model long-term cash flows over decades rather than standard quarterly or annual periods.</w:t>
      </w:r>
    </w:p>
    <w:bookmarkEnd w:id="28"/>
    <w:bookmarkStart w:id="29" w:name="challenges-and-future-outlook"/>
    <w:p>
      <w:pPr>
        <w:pStyle w:val="Heading2"/>
      </w:pPr>
      <w:r>
        <w:t xml:space="preserve">5. Challenges and Future Outlook</w:t>
      </w:r>
    </w:p>
    <w:p>
      <w:pPr>
        <w:pStyle w:val="FirstParagraph"/>
      </w:pPr>
      <w:r>
        <w:t xml:space="preserve">Despite the opportunities, financial analysts in Mexico City face significant challenges. Cybersecurity threats are rising as digital banking expands, requiring analysts to incorporate security protocols into their risk assessments. Additionally, environmental, Social, and Governance (ESG) criteria are becoming mandatory for accessing international capital. Analysts must now quantify sustainability metrics alongside traditional profitability ratios.</w:t>
      </w:r>
    </w:p>
    <w:p>
      <w:pPr>
        <w:pStyle w:val="BodyText"/>
      </w:pPr>
      <w:r>
        <w:t xml:space="preserve">The future outlook remains positive but demands continuous adaptation. As Mexico City solidifies its position as a global hub nearshoring operations, the demand for high-caliber financial analysts will intensify. Educational institutions and professional bodies in Mexico are responding by updating curricula to include more rigorous training in data science and international finance.</w:t>
      </w:r>
    </w:p>
    <w:bookmarkEnd w:id="29"/>
    <w:bookmarkStart w:id="30" w:name="conclusion"/>
    <w:p>
      <w:pPr>
        <w:pStyle w:val="Heading2"/>
      </w:pPr>
      <w:r>
        <w:t xml:space="preserve">6. Conclusion</w:t>
      </w:r>
    </w:p>
    <w:p>
      <w:pPr>
        <w:pStyle w:val="FirstParagraph"/>
      </w:pPr>
      <w:r>
        <w:t xml:space="preserve">The financial analyst serves as a critical intermediary between economic theory and practical business application in Mexico City. By navigating the complexities of currency volatility, regulatory frameworks, and technological disruption, these professionals ensure the stability and growth of businesses operating in this vibrant metropolis. As the global economy becomes increasingly interconnected, the strategic insight provided by local financial analysts will be indispensable for companies seeking to leverage Mexico’s geographic and economic advantages. Future research should focus on longitudinal studies of how AI integration specifically alters decision-making speeds in Latin American financial centers.</w:t>
      </w:r>
    </w:p>
    <w:bookmarkEnd w:id="30"/>
    <w:bookmarkStart w:id="31" w:name="references"/>
    <w:p>
      <w:pPr>
        <w:pStyle w:val="Heading2"/>
      </w:pPr>
      <w:r>
        <w:t xml:space="preserve">References</w:t>
      </w:r>
    </w:p>
    <w:p>
      <w:pPr>
        <w:numPr>
          <w:ilvl w:val="0"/>
          <w:numId w:val="1001"/>
        </w:numPr>
        <w:pStyle w:val="Compact"/>
      </w:pPr>
      <w:r>
        <w:t xml:space="preserve">Banco de México. (2023). *Informe sobre la Estabilidad Financiera*. Mexico City: Banxico Publicaciones.</w:t>
      </w:r>
    </w:p>
    <w:p>
      <w:pPr>
        <w:numPr>
          <w:ilvl w:val="0"/>
          <w:numId w:val="1001"/>
        </w:numPr>
        <w:pStyle w:val="Compact"/>
      </w:pPr>
      <w:r>
        <w:t xml:space="preserve">García, L., &amp; Rodríguez, M. (2021). "The Impact of Nearshoring on Financial Modeling in North America." *Journal of International Business Studies*, 45(3), 112-130.</w:t>
      </w:r>
    </w:p>
    <w:p>
      <w:pPr>
        <w:numPr>
          <w:ilvl w:val="0"/>
          <w:numId w:val="1001"/>
        </w:numPr>
        <w:pStyle w:val="Compact"/>
      </w:pPr>
      <w:r>
        <w:t xml:space="preserve">Servicio de Administración Tributaria. (2024). *Normas de Información Financiera para Empresas*. Mexico City: SAT.</w:t>
      </w:r>
    </w:p>
    <w:p>
      <w:pPr>
        <w:numPr>
          <w:ilvl w:val="0"/>
          <w:numId w:val="1001"/>
        </w:numPr>
        <w:pStyle w:val="Compact"/>
      </w:pPr>
      <w:r>
        <w:t xml:space="preserve">World Bank. (2023). *Mexico Economic Update: Navigating Uncertainty*.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Mexico City’s Evolving Economic Landscape</dc:title>
  <dc:creator/>
  <dc:language>en</dc:language>
  <cp:keywords/>
  <dcterms:created xsi:type="dcterms:W3CDTF">2026-07-29T07:01:40Z</dcterms:created>
  <dcterms:modified xsi:type="dcterms:W3CDTF">2026-07-29T07:01:40Z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