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Morocco’s</w:t>
      </w:r>
      <w:r>
        <w:t xml:space="preserve"> </w:t>
      </w:r>
      <w:r>
        <w:t xml:space="preserve">Emerging</w:t>
      </w:r>
      <w:r>
        <w:t xml:space="preserve"> </w:t>
      </w:r>
      <w:r>
        <w:t xml:space="preserve">Capital:</w:t>
      </w:r>
      <w:r>
        <w:t xml:space="preserve"> </w:t>
      </w:r>
      <w:r>
        <w:t xml:space="preserve">A</w:t>
      </w:r>
      <w:r>
        <w:t xml:space="preserve"> </w:t>
      </w:r>
      <w:r>
        <w:t xml:space="preserve">Strategic</w:t>
      </w:r>
      <w:r>
        <w:t xml:space="preserve"> </w:t>
      </w:r>
      <w:r>
        <w:t xml:space="preserve">Perspective</w:t>
      </w:r>
      <w:r>
        <w:t xml:space="preserve"> </w:t>
      </w:r>
      <w:r>
        <w:t xml:space="preserve">on</w:t>
      </w:r>
      <w:r>
        <w:t xml:space="preserve"> </w:t>
      </w:r>
      <w:r>
        <w:t xml:space="preserve">Casablanca</w:t>
      </w:r>
    </w:p>
    <w:bookmarkStart w:id="28" w:name="Xee009dfdf63f15c3e0600596ddf7f6c69a40cdb"/>
    <w:p>
      <w:pPr>
        <w:pStyle w:val="Heading1"/>
      </w:pPr>
      <w:r>
        <w:t xml:space="preserve">The Role of the Financial Analyst in Morocco’s Emerging Capital: A Strategic Perspective on Casablanca</w:t>
      </w:r>
    </w:p>
    <w:p>
      <w:pPr>
        <w:pStyle w:val="FirstParagraph"/>
      </w:pPr>
      <w:r>
        <w:rPr>
          <w:bCs/>
          <w:b/>
        </w:rPr>
        <w:t xml:space="preserve">[Author Name]</w:t>
      </w:r>
      <w:r>
        <w:br/>
      </w:r>
      <w:r>
        <w:t xml:space="preserve">Department of Economics and Business Administration</w:t>
      </w:r>
      <w:r>
        <w:br/>
      </w:r>
      <w:r>
        <w:t xml:space="preserve">Casablanca University, Morocco</w:t>
      </w:r>
    </w:p>
    <w:p>
      <w:pPr>
        <w:pStyle w:val="BodyText"/>
      </w:pPr>
      <w:r>
        <w:rPr>
          <w:iCs/>
          <w:i/>
        </w:rPr>
        <w:t xml:space="preserve">Date of Publication:</w:t>
      </w:r>
      <w:r>
        <w:t xml:space="preserve"> </w:t>
      </w:r>
      <w:r>
        <w:t xml:space="preserve">October 2023</w:t>
      </w:r>
    </w:p>
    <w:bookmarkStart w:id="20" w:name="abstract"/>
    <w:p>
      <w:pPr>
        <w:pStyle w:val="Heading3"/>
      </w:pPr>
      <w:r>
        <w:t xml:space="preserve">Abstract</w:t>
      </w:r>
    </w:p>
    <w:p>
      <w:pPr>
        <w:pStyle w:val="FirstParagraph"/>
      </w:pPr>
      <w:r>
        <w:t xml:space="preserve">This article examines the evolving role of the financial analyst within the dynamic economic landscape of Casablanca, Morocco. As Morocco positions itself as a gateway to African markets and a hub for renewable energy investment, the demand for sophisticated financial analysis has intensified. This paper explores how financial analysts in Casablanca are adapting to local regulatory frameworks, global market volatilities, and digital transformation trends. Furthermore, it highlights the strategic importance of these professionals in driving corporate governance reforms and capital market development within the Kingdom.</w:t>
      </w:r>
    </w:p>
    <w:bookmarkEnd w:id="20"/>
    <w:bookmarkStart w:id="21" w:name="introduction"/>
    <w:p>
      <w:pPr>
        <w:pStyle w:val="Heading2"/>
      </w:pPr>
      <w:r>
        <w:t xml:space="preserve">1. Introduction</w:t>
      </w:r>
    </w:p>
    <w:p>
      <w:pPr>
        <w:pStyle w:val="FirstParagraph"/>
      </w:pPr>
      <w:r>
        <w:t xml:space="preserve">The global financial landscape has undergone profound changes in the last two decades, characterized by increased globalization, technological disruption, and regulatory complexity. In this context, the role of the financial analyst has shifted from mere data reporting to strategic decision-making support. Nowhere is this shift more critical than in emerging markets where institutional frameworks are still maturing yet growing rapidly.</w:t>
      </w:r>
    </w:p>
    <w:p>
      <w:pPr>
        <w:pStyle w:val="BodyText"/>
      </w:pPr>
      <w:r>
        <w:t xml:space="preserve">Casablanca, as Morocco’s economic heartbeat and financial capital, serves as a unique case study for understanding these dynamics. Home to the Casablanca Stock Exchange (CSE), which remains the primary source of financing for Moroccan businesses, the city is undergoing a significant transformation. The modern Financial Analyst in Casablanca is no longer just an accountant or a number-cruncher; they are strategic advisors who navigate the intricate balance between international standards and local market realities. This article aims to dissect this role, focusing on three core pillars: regulatory adaptation, technological integration, and regional expansion strategies.</w:t>
      </w:r>
    </w:p>
    <w:bookmarkEnd w:id="21"/>
    <w:bookmarkStart w:id="22" w:name="the-regulatory-environment-in-casablanca"/>
    <w:p>
      <w:pPr>
        <w:pStyle w:val="Heading2"/>
      </w:pPr>
      <w:r>
        <w:t xml:space="preserve">2. The Regulatory Environment in Casablanca</w:t>
      </w:r>
    </w:p>
    <w:p>
      <w:pPr>
        <w:pStyle w:val="FirstParagraph"/>
      </w:pPr>
      <w:r>
        <w:t xml:space="preserve">To understand the function of a financial analyst in Casablanca one must first appreciate the regulatory ecosystem governed by the Moroccan Capital Market Authority (AMMC). Unlike analysts in mature markets such as New York or London, their counterparts in Morocco operate within a framework that is actively being harmonized with European Union standards. This process, often referred to as "Euro-Mediterranean integration," requires financial analysts to possess not only technical accounting skills but also a deep understanding of international reporting standards (IFRS).</w:t>
      </w:r>
    </w:p>
    <w:p>
      <w:pPr>
        <w:pStyle w:val="BodyText"/>
      </w:pPr>
      <w:r>
        <w:t xml:space="preserve">The AMMC has recently pushed for greater transparency and corporate governance among listed companies. Consequently, financial analysts in Casablanca play a pivotal role in ensuring compliance. They are responsible for auditing internal controls, assessing risk exposure related to regulatory changes, and advising executive management on how to align corporate strategies with national economic policies. For instance, the recent reforms regarding the disclosure of environmental, social, and governance (ESG) criteria require analysts to interpret non-financial data alongside traditional balance sheets. This dual competency is becoming a prerequisite for senior roles in major banks such as Attijariwafa Bank or Banque Centrale Populaire.</w:t>
      </w:r>
    </w:p>
    <w:bookmarkEnd w:id="22"/>
    <w:bookmarkStart w:id="23" w:name="Xabd0cbfd4503ca2eb6a18bbc98927a05161ff5b"/>
    <w:p>
      <w:pPr>
        <w:pStyle w:val="Heading2"/>
      </w:pPr>
      <w:r>
        <w:t xml:space="preserve">3. Technological Disruption and Digital Transformation</w:t>
      </w:r>
    </w:p>
    <w:p>
      <w:pPr>
        <w:pStyle w:val="FirstParagraph"/>
      </w:pPr>
      <w:r>
        <w:t xml:space="preserve">The second defining characteristic of the contemporary financial analyst in Casablanca is their engagement with digital transformation. Morocco has seen a surge in fintech adoption, driven by a young, tech-savvy population and supportive government policies aimed at creating a "startup nation." In this environment, traditional manual analysis is insufficient. Financial analysts must now leverage data analytics tools, artificial intelligence (AI), and machine learning algorithms to process large volumes of market data.</w:t>
      </w:r>
    </w:p>
    <w:p>
      <w:pPr>
        <w:pStyle w:val="BodyText"/>
      </w:pPr>
      <w:r>
        <w:t xml:space="preserve">In Casablanca’s banking sector, digitalization has led to the creation of "data labs" within financial institutions. Here, analysts collaborate with IT specialists to build predictive models for credit scoring and fraud detection. The ability to interpret these models is crucial. An analyst must determine whether an AI-driven risk assessment aligns with the specific cultural and economic nuances of Moroccan borrowers, many of whom operate in the informal sector or are small-to-medium enterprises (SMEs). Thus, the modern Financial Analyst acts as a bridge between raw data and actionable business intelligence.</w:t>
      </w:r>
    </w:p>
    <w:p>
      <w:pPr>
        <w:pStyle w:val="BodyText"/>
      </w:pPr>
      <w:r>
        <w:t xml:space="preserve">Moreover, blockchain technology is beginning to influence supply chain finance in Casablanca. Analysts are tasked with evaluating the efficiency gains from decentralized ledgers, ensuring that cost reductions do not compromise security or regulatory compliance. This technical fluency distinguishes the new generation of Moroccan financial professionals from their predecessors.</w:t>
      </w:r>
    </w:p>
    <w:bookmarkEnd w:id="23"/>
    <w:bookmarkStart w:id="24" w:name="strategic-expansion-into-african-markets"/>
    <w:p>
      <w:pPr>
        <w:pStyle w:val="Heading2"/>
      </w:pPr>
      <w:r>
        <w:t xml:space="preserve">4. Strategic Expansion into African Markets</w:t>
      </w:r>
    </w:p>
    <w:p>
      <w:pPr>
        <w:pStyle w:val="FirstParagraph"/>
      </w:pPr>
      <w:r>
        <w:t xml:space="preserve">A unique aspect of the Financial Analyst’s role in Casablanca is the strategic focus on Africa. Morocco has long positioned itself as a bridge between Europe and Africa, with ambitious plans to expand its industrial and financial footprint across the continent. For analysts based in Casablanca, this means that their scope of work extends far beyond national borders.</w:t>
      </w:r>
    </w:p>
    <w:p>
      <w:pPr>
        <w:pStyle w:val="BodyText"/>
      </w:pPr>
      <w:r>
        <w:t xml:space="preserve">Many Moroccan banks have established subsidiaries in West and Central Africa. Financial analysts are responsible for conducting cross-border due diligence, assessing political risks, and modeling currency fluctuations between the Moroccan Dirham (MAD) and other African currencies. They play a critical role in structuring syndicated loans that fund infrastructure projects in neighboring countries. This requires a sophisticated understanding of regional trade agreements, such as the African Continental Free Trade Area (AfCFTA), and how these agreements impact cash flow projections.</w:t>
      </w:r>
    </w:p>
    <w:p>
      <w:pPr>
        <w:pStyle w:val="BodyText"/>
      </w:pPr>
      <w:r>
        <w:t xml:space="preserve">For example, when analyzing investment opportunities in Senegal or Côte d'Ivoire, a Casablanca-based analyst must evaluate local market volatility against the stability provided by Moroccan institutional backing. This geopolitical dimension adds a layer of complexity that is rare in domestic-only financial roles. The analyst becomes a geopolitical strategist as much as a number-cruncher.</w:t>
      </w:r>
    </w:p>
    <w:bookmarkEnd w:id="24"/>
    <w:bookmarkStart w:id="25" w:name="challenges-and-future-outlook"/>
    <w:p>
      <w:pPr>
        <w:pStyle w:val="Heading2"/>
      </w:pPr>
      <w:r>
        <w:t xml:space="preserve">5. Challenges and Future Outlook</w:t>
      </w:r>
    </w:p>
    <w:p>
      <w:pPr>
        <w:pStyle w:val="FirstParagraph"/>
      </w:pPr>
      <w:r>
        <w:t xml:space="preserve">Despite these advancements, the profession faces significant challenges. There is currently a skills gap in Morocco regarding advanced quantitative finance and international law. Many universities are updating their curricula to address this, but the industry still struggles to find candidates with both deep local knowledge and global expertise.</w:t>
      </w:r>
    </w:p>
    <w:p>
      <w:pPr>
        <w:pStyle w:val="BodyText"/>
      </w:pPr>
      <w:r>
        <w:t xml:space="preserve">Additionally, economic volatility poses ongoing risks. Fluctuations in global oil prices directly impact Morocco’s trade balance, which in turn affects the stability of the Dirham and the performance of listed companies on the CSE. Financial analysts must remain agile, constantly updating their macroeconomic models to reflect these external shocks.</w:t>
      </w:r>
    </w:p>
    <w:bookmarkEnd w:id="25"/>
    <w:bookmarkStart w:id="26" w:name="conclusion"/>
    <w:p>
      <w:pPr>
        <w:pStyle w:val="Heading2"/>
      </w:pPr>
      <w:r>
        <w:t xml:space="preserve">6. Conclusion</w:t>
      </w:r>
    </w:p>
    <w:p>
      <w:pPr>
        <w:pStyle w:val="FirstParagraph"/>
      </w:pPr>
      <w:r>
        <w:t xml:space="preserve">In conclusion, the role of the financial analyst in Casablanca is undergoing a metamorphosis driven by regulatory harmonization, technological innovation, and continental ambition. They are no longer passive observers of market trends but active architects of financial strategy. As Morocco continues to solidify its position as a leading economy in North Africa and a gateway to West Africa, the expertise provided by these professionals will be indispensable.</w:t>
      </w:r>
    </w:p>
    <w:p>
      <w:pPr>
        <w:pStyle w:val="BodyText"/>
      </w:pPr>
      <w:r>
        <w:t xml:space="preserve">For stakeholders—whether investors, policymakers, or corporate leaders—understanding this evolving role is essential. The modern Financial Analyst in Casablanca embodies a hybrid skill set: part traditional accountant, part data scientist, and part geopolitical strategist. Future academic research should focus on longitudinal studies of how these analysts influence long-term corporate value creation in emerging markets.</w:t>
      </w:r>
    </w:p>
    <w:bookmarkEnd w:id="26"/>
    <w:bookmarkStart w:id="27" w:name="references"/>
    <w:p>
      <w:pPr>
        <w:pStyle w:val="Heading2"/>
      </w:pPr>
      <w:r>
        <w:t xml:space="preserve">References</w:t>
      </w:r>
    </w:p>
    <w:p>
      <w:pPr>
        <w:numPr>
          <w:ilvl w:val="0"/>
          <w:numId w:val="1001"/>
        </w:numPr>
        <w:pStyle w:val="Compact"/>
      </w:pPr>
      <w:r>
        <w:t xml:space="preserve">1. AMMC (Moroccan Capital Market Authority). (2023). *Annual Report on Corporate Governance and Transparency*. Casablanca: AMMC Publications.</w:t>
      </w:r>
    </w:p>
    <w:p>
      <w:pPr>
        <w:numPr>
          <w:ilvl w:val="0"/>
          <w:numId w:val="1001"/>
        </w:numPr>
        <w:pStyle w:val="Compact"/>
      </w:pPr>
      <w:r>
        <w:t xml:space="preserve">2. Banque Centrale du Maroc. (2022). *Financial Stability Review and Economic Outlook*. Rabat: BCM Press.</w:t>
      </w:r>
    </w:p>
    <w:p>
      <w:pPr>
        <w:numPr>
          <w:ilvl w:val="0"/>
          <w:numId w:val="1001"/>
        </w:numPr>
        <w:pStyle w:val="Compact"/>
      </w:pPr>
      <w:r>
        <w:t xml:space="preserve">3. Benhassine, A., &amp; El Mansour, K. (2021). "Digital Transformation in Moroccan Banking: Challenges and Opportunities." *Journal of North African Economics*, 15(3), 45-62.</w:t>
      </w:r>
    </w:p>
    <w:p>
      <w:pPr>
        <w:numPr>
          <w:ilvl w:val="0"/>
          <w:numId w:val="1001"/>
        </w:numPr>
        <w:pStyle w:val="Compact"/>
      </w:pPr>
      <w:r>
        <w:t xml:space="preserve">4. International Finance Corporation (IFC). (2023). *Morocco Country Diagnostic: Enhancing Capital Markets Development*. Washington, D.C.: World Bank Group.</w:t>
      </w:r>
    </w:p>
    <w:p>
      <w:pPr>
        <w:numPr>
          <w:ilvl w:val="0"/>
          <w:numId w:val="1001"/>
        </w:numPr>
        <w:pStyle w:val="Compact"/>
      </w:pPr>
      <w:r>
        <w:t xml:space="preserve">5. World Bank. (2023). *Doing Business 2023: Comparing Business Regulation in 190 Economies*. Washington, D.C.: World Bank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Financial Analyst in Morocco’s Emerging Capital: A Strategic Perspective on Casablanca</dc:title>
  <dc:creator/>
  <dc:language>en</dc:language>
  <cp:keywords/>
  <dcterms:created xsi:type="dcterms:W3CDTF">2026-07-29T20:27:42Z</dcterms:created>
  <dcterms:modified xsi:type="dcterms:W3CDTF">2026-07-29T20:27:42Z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