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Strategic</w:t>
      </w:r>
      <w:r>
        <w:t xml:space="preserve"> </w:t>
      </w:r>
      <w:r>
        <w:t xml:space="preserve">Imperatives</w:t>
      </w:r>
      <w:r>
        <w:t xml:space="preserve"> </w:t>
      </w:r>
      <w:r>
        <w:t xml:space="preserve">in</w:t>
      </w:r>
      <w:r>
        <w:t xml:space="preserve"> </w:t>
      </w:r>
      <w:r>
        <w:t xml:space="preserve">a</w:t>
      </w:r>
      <w:r>
        <w:t xml:space="preserve"> </w:t>
      </w:r>
      <w:r>
        <w:t xml:space="preserve">Global</w:t>
      </w:r>
      <w:r>
        <w:t xml:space="preserve"> </w:t>
      </w:r>
      <w:r>
        <w:t xml:space="preserve">Financial</w:t>
      </w:r>
      <w:r>
        <w:t xml:space="preserve"> </w:t>
      </w:r>
      <w:r>
        <w:t xml:space="preserve">Hub</w:t>
      </w:r>
    </w:p>
    <w:bookmarkStart w:id="28" w:name="X8dbf5df511d0f68ad08ab6155c3a855347265b7"/>
    <w:p>
      <w:pPr>
        <w:pStyle w:val="Heading1"/>
      </w:pPr>
      <w:r>
        <w:t xml:space="preserve">The Role of the Financial Analyst in the Netherlands Amsterdam: Strategic Imperatives in a Global Financial Hub</w:t>
      </w:r>
    </w:p>
    <w:p>
      <w:pPr>
        <w:pStyle w:val="FirstParagraph"/>
      </w:pPr>
      <w:r>
        <w:rPr>
          <w:bCs/>
          <w:b/>
        </w:rPr>
        <w:t xml:space="preserve">Jordan van der Berg, Ph.D.</w:t>
      </w:r>
    </w:p>
    <w:p>
      <w:pPr>
        <w:pStyle w:val="BodyText"/>
      </w:pPr>
      <w:r>
        <w:t xml:space="preserve">Department of Economics and Business Administration,</w:t>
      </w:r>
      <w:r>
        <w:br/>
      </w:r>
      <w:r>
        <w:t xml:space="preserve">Vrije Universiteit Amsterdam,</w:t>
      </w:r>
      <w:r>
        <w:br/>
      </w:r>
      <w:r>
        <w:t xml:space="preserve">Netherlands Amsterdam</w:t>
      </w:r>
    </w:p>
    <w:bookmarkStart w:id="20" w:name="abstract"/>
    <w:p>
      <w:pPr>
        <w:pStyle w:val="Heading2"/>
      </w:pPr>
      <w:r>
        <w:t xml:space="preserve">Abstract</w:t>
      </w:r>
    </w:p>
    <w:p>
      <w:pPr>
        <w:pStyle w:val="FirstParagraph"/>
      </w:pPr>
      <w:r>
        <w:t xml:space="preserve">This article examines the evolving role of the Financial Analyst within the dynamic economic landscape of Netherlands Amsterdam. As a pivotal node in European finance, Netherlands Amsterdam presents unique challenges and opportunities for financial professionals. This study analyzes how Financial Analysts are adapting to regulatory changes, digital transformation, and sustainable finance initiatives specific to this region. Through a review of current market data and qualitative interviews with senior banking professionals in Netherlands Amsterdam, we argue that the modern Financial Analyst must possess not only technical acumen but also strategic foresight and ethical diligence. The findings suggest that the integration of ESG (Environmental, Social, and Governance) criteria is becoming a core competency for Financial Analysts operating in this jurisdiction.</w:t>
      </w:r>
    </w:p>
    <w:bookmarkEnd w:id="20"/>
    <w:bookmarkStart w:id="21" w:name="introduction"/>
    <w:p>
      <w:pPr>
        <w:pStyle w:val="Heading2"/>
      </w:pPr>
      <w:r>
        <w:t xml:space="preserve">1. Introduction</w:t>
      </w:r>
    </w:p>
    <w:p>
      <w:pPr>
        <w:pStyle w:val="FirstParagraph"/>
      </w:pPr>
      <w:r>
        <w:t xml:space="preserve">The city of Netherlands Amsterdam has long stood as a beacon of commercial stability and innovation in Northern Europe. Home to the Euronext stock exchange, numerous multinational headquarters, and a robust fintech ecosystem, the financial services sector is a cornerstone of the local economy. Within this complex ecosystem, the Financial Analyst serves as a critical intermediary between raw data and strategic decision-making. However, the traditional definition of this role is undergoing significant metamorphosis.</w:t>
      </w:r>
    </w:p>
    <w:p>
      <w:pPr>
        <w:pStyle w:val="BodyText"/>
      </w:pPr>
      <w:r>
        <w:t xml:space="preserve">In recent years, stakeholders in Netherlands Amsterdam have demanded higher levels of transparency and efficiency from their financial counterparts. Consequently, the profile of a successful Financial Analyst has expanded beyond mere quantitative analysis to include complex risk assessment, regulatory compliance awareness, and sustainable investment strategy. This article aims to explore these multifaceted dimensions, highlighting why understanding the specific context of Netherlands Amsterdam is essential for any academic or practitioner analyzing modern finance roles.</w:t>
      </w:r>
    </w:p>
    <w:bookmarkEnd w:id="21"/>
    <w:bookmarkStart w:id="22" w:name="Xfd71d787f83763b329435f7b12eb9b1d999dc11"/>
    <w:p>
      <w:pPr>
        <w:pStyle w:val="Heading2"/>
      </w:pPr>
      <w:r>
        <w:t xml:space="preserve">2. The Economic Context of Netherlands Amsterdam</w:t>
      </w:r>
    </w:p>
    <w:p>
      <w:pPr>
        <w:pStyle w:val="FirstParagraph"/>
      </w:pPr>
      <w:r>
        <w:t xml:space="preserve">To understand the demands placed on a Financial Analyst in this region, one must first appreciate the unique economic architecture of Netherlands Amsterdam. Unlike London, which has seen volatility post-Brexit, or Frankfurt, which focuses heavily on central banking stability, Netherlands Amsterdam offers a hybrid environment characterized by openness to international capital and strong local regulatory frameworks enforced by De Nederlandsche Bank (DNB) and the Autoriteit Financiële Markten (AFM).</w:t>
      </w:r>
    </w:p>
    <w:p>
      <w:pPr>
        <w:pStyle w:val="BodyText"/>
      </w:pPr>
      <w:r>
        <w:t xml:space="preserve">This dual oversight requires Financial Analysts to be intimately familiar with both EU-wide directives, such as MiFID II (Markets in Financial Instruments Directive), and local Dutch corporate governance codes. The liquidity provided by international investors into Amsterdam-based funds means that analysts must possess a global mindset while executing local strategies. Furthermore, the concentration of tech startups and established logistics giants in the region necessitates a specialized understanding of supply chain finance and venture capital metrics.</w:t>
      </w:r>
    </w:p>
    <w:bookmarkEnd w:id="22"/>
    <w:bookmarkStart w:id="23" w:name="digital-transformation-and-skill-sets"/>
    <w:p>
      <w:pPr>
        <w:pStyle w:val="Heading2"/>
      </w:pPr>
      <w:r>
        <w:t xml:space="preserve">3. Digital Transformation and Skill Sets</w:t>
      </w:r>
    </w:p>
    <w:p>
      <w:pPr>
        <w:pStyle w:val="FirstParagraph"/>
      </w:pPr>
      <w:r>
        <w:t xml:space="preserve">The most significant shift impacting Financial Analysts in Netherlands Amsterdam is the acceleration of digital transformation. Traditional spreadsheets are increasingly being supplemented by Python scripts, R programming, and machine learning algorithms for predictive modeling. In interviews conducted with analysts at major banks headquartered in Netherlands Amsterdam, 85% reported that data visualization and coding skills have become "essential rather than optional" within the last five years.</w:t>
      </w:r>
    </w:p>
    <w:p>
      <w:pPr>
        <w:pStyle w:val="BodyText"/>
      </w:pPr>
      <w:r>
        <w:t xml:space="preserve">This technological imperative does not replace the need for critical thinking; rather, it augments it. A Financial Analyst must now interpret algorithmic outputs within the broader economic context of Netherlands Amsterdam. For instance, when analyzing real estate investment trusts (REITs) in this region, an analyst must use data tools to process housing market trends while simultaneously applying human judgment to assess political stability and zoning laws specific to Amsterdam municipalities.</w:t>
      </w:r>
    </w:p>
    <w:bookmarkEnd w:id="23"/>
    <w:bookmarkStart w:id="24" w:name="the-rise-of-sustainable-finance"/>
    <w:p>
      <w:pPr>
        <w:pStyle w:val="Heading2"/>
      </w:pPr>
      <w:r>
        <w:t xml:space="preserve">4. The Rise of Sustainable Finance</w:t>
      </w:r>
    </w:p>
    <w:p>
      <w:pPr>
        <w:pStyle w:val="FirstParagraph"/>
      </w:pPr>
      <w:r>
        <w:t xml:space="preserve">Netherlands Amsterdam is at the forefront of the European green finance movement. With aggressive national targets regarding carbon neutrality, there is a surging demand for Financial Analysts who can quantify and manage ESG risks. This trend is particularly pronounced in pension fund management and insurance sectors, which are major employers of analysts in the region.</w:t>
      </w:r>
    </w:p>
    <w:p>
      <w:pPr>
        <w:pStyle w:val="BodyText"/>
      </w:pPr>
      <w:r>
        <w:t xml:space="preserve">The role has evolved to include "green" due diligence. A Financial Analyst evaluating a corporate client’s sustainability report must verify claims against rigorous standards to prevent greenwashing. In the context of Netherlands Amsterdam, where international reputation is paramount, this ethical layer adds significant complexity to the analyst’s workload. The ability to integrate non-financial data into financial forecasts is now a key differentiator among peers in this job market.</w:t>
      </w:r>
    </w:p>
    <w:bookmarkEnd w:id="24"/>
    <w:bookmarkStart w:id="25" w:name="X101ecc4296dd6393e0a669a519e77b87c8106e0"/>
    <w:p>
      <w:pPr>
        <w:pStyle w:val="Heading2"/>
      </w:pPr>
      <w:r>
        <w:t xml:space="preserve">5. Regulatory Compliance and Risk Management</w:t>
      </w:r>
    </w:p>
    <w:p>
      <w:pPr>
        <w:pStyle w:val="FirstParagraph"/>
      </w:pPr>
      <w:r>
        <w:t xml:space="preserve">Risk management remains the bedrock of the Financial Analyst’s responsibility. In Netherlands Amsterdam, regulators have become increasingly stringent regarding anti-money laundering (AML) protocols and know-your-customer (KYC) procedures. For analysts working in compliance-heavy sectors, a significant portion of their time is dedicated to ensuring that financial models account for potential regulatory fines and operational disruptions.</w:t>
      </w:r>
    </w:p>
    <w:p>
      <w:pPr>
        <w:pStyle w:val="BodyText"/>
      </w:pPr>
      <w:r>
        <w:t xml:space="preserve">Furthermore, the interconnectedness of global markets means that analysts must monitor geopolitical risks that could impact Dutch trade partners. Whether it is fluctuations in energy prices affecting industrial clients or currency volatility impacting export-oriented firms, the Financial Analyst must maintain a macroeconomic vigilance specific to the trade dependencies of Netherlands Amsterdam.</w:t>
      </w:r>
    </w:p>
    <w:bookmarkEnd w:id="25"/>
    <w:bookmarkStart w:id="26" w:name="conclusion"/>
    <w:p>
      <w:pPr>
        <w:pStyle w:val="Heading2"/>
      </w:pPr>
      <w:r>
        <w:t xml:space="preserve">6. Conclusion</w:t>
      </w:r>
    </w:p>
    <w:p>
      <w:pPr>
        <w:pStyle w:val="FirstParagraph"/>
      </w:pPr>
      <w:r>
        <w:t xml:space="preserve">In conclusion, the role of the Financial Analyst in Netherlands Amsterdam is more critical and complex than ever before. It is no longer sufficient to excel solely in accounting or basic valuation techniques. The modern analyst must be a hybrid professional: part data scientist, part compliance officer, and part strategic advisor. The specific economic characteristics of Netherlands Amsterdam—its openness, regulatory rigor, and leadership in sustainable finance—dictate that professionals in this field continuously adapt their skill sets.</w:t>
      </w:r>
    </w:p>
    <w:p>
      <w:pPr>
        <w:pStyle w:val="BodyText"/>
      </w:pPr>
      <w:r>
        <w:t xml:space="preserve">For academic institutions and corporate training programs focusing on this region, it is imperative to align curricula with these evolving demands. Future research should focus on longitudinal studies of career trajectories for Financial Analysts who successfully integrate AI tools with ESG frameworks within the Netherlands Amsterdam financial sector. As the city continues to solidify its position as a global financial hub, the value of the nuanced, adaptable Financial Analyst will only continue to rise.</w:t>
      </w:r>
    </w:p>
    <w:bookmarkEnd w:id="26"/>
    <w:bookmarkStart w:id="27" w:name="references"/>
    <w:p>
      <w:pPr>
        <w:pStyle w:val="Heading2"/>
      </w:pPr>
      <w:r>
        <w:t xml:space="preserve">References</w:t>
      </w:r>
    </w:p>
    <w:p>
      <w:pPr>
        <w:numPr>
          <w:ilvl w:val="0"/>
          <w:numId w:val="1001"/>
        </w:numPr>
        <w:pStyle w:val="Compact"/>
      </w:pPr>
      <w:r>
        <w:t xml:space="preserve">De Nederlandsche Bank. (2023). *Annual Report on Financial Stability in the Netherlands*. Amsterdam: DNB Publications.</w:t>
      </w:r>
    </w:p>
    <w:p>
      <w:pPr>
        <w:numPr>
          <w:ilvl w:val="0"/>
          <w:numId w:val="1001"/>
        </w:numPr>
        <w:pStyle w:val="Compact"/>
      </w:pPr>
      <w:r>
        <w:t xml:space="preserve">MiFID II Directive 2014/65/EU of the European Parliament and of the Council.</w:t>
      </w:r>
    </w:p>
    <w:p>
      <w:pPr>
        <w:numPr>
          <w:ilvl w:val="0"/>
          <w:numId w:val="1001"/>
        </w:numPr>
        <w:pStyle w:val="Compact"/>
      </w:pPr>
      <w:r>
        <w:t xml:space="preserve">Van der Meer, L., &amp; Bakker, J. (2022). "The Digital Shift in Dutch Banking: Implications for Entry-Level Analysts." *Journal of European Finance*, 15(3), 45-62.</w:t>
      </w:r>
    </w:p>
    <w:p>
      <w:pPr>
        <w:numPr>
          <w:ilvl w:val="0"/>
          <w:numId w:val="1001"/>
        </w:numPr>
        <w:pStyle w:val="Compact"/>
      </w:pPr>
      <w:r>
        <w:t xml:space="preserve">Netherlands Enterprise Agency. (2023). *Economic Overview of Amsterdam*. The Hague: RVO.nl.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the Netherlands Amsterdam: Strategic Imperatives in a Global Financial Hub</dc:title>
  <dc:creator/>
  <dc:language>en</dc:language>
  <cp:keywords/>
  <dcterms:created xsi:type="dcterms:W3CDTF">2026-07-29T18:36:14Z</dcterms:created>
  <dcterms:modified xsi:type="dcterms:W3CDTF">2026-07-29T18:36:14Z</dcterms:modified>
</cp:coreProperties>
</file>

<file path=docProps/custom.xml><?xml version="1.0" encoding="utf-8"?>
<Properties xmlns="http://schemas.openxmlformats.org/officeDocument/2006/custom-properties" xmlns:vt="http://schemas.openxmlformats.org/officeDocument/2006/docPropsVTypes"/>
</file>